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3" w:rsidRDefault="001F1C83" w:rsidP="001F1C83">
      <w:pPr>
        <w:pStyle w:val="a4"/>
        <w:spacing w:line="480" w:lineRule="atLeast"/>
        <w:jc w:val="center"/>
        <w:rPr>
          <w:color w:val="333333"/>
        </w:rPr>
      </w:pPr>
      <w:r>
        <w:rPr>
          <w:rStyle w:val="a5"/>
          <w:rFonts w:hint="eastAsia"/>
          <w:color w:val="333333"/>
          <w:sz w:val="36"/>
          <w:szCs w:val="36"/>
        </w:rPr>
        <w:t>中华人民共和国国家发展和改革委员会令</w:t>
      </w:r>
    </w:p>
    <w:p w:rsidR="001F1C83" w:rsidRDefault="001F1C83" w:rsidP="001F1C83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 </w:t>
      </w:r>
    </w:p>
    <w:p w:rsidR="001F1C83" w:rsidRDefault="001F1C83" w:rsidP="001F1C83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Style w:val="a5"/>
          <w:rFonts w:hint="eastAsia"/>
          <w:color w:val="333333"/>
        </w:rPr>
        <w:t>第31号</w:t>
      </w:r>
    </w:p>
    <w:p w:rsidR="001F1C83" w:rsidRDefault="001F1C83" w:rsidP="001F1C83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1F1C83" w:rsidRDefault="001F1C83" w:rsidP="001F1C83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为贯彻落实党中央国务院关于加强法治政府建设和推进简政放权、放管结合、优化服务的要求，加快我委法治机关建设，营造良好营商环境，激发市场活力和创造力，经商国务院相关部门，决定废止《关于颁发建设项目进行可行性研究的试行管理办法的通知》等30件规章（见附件1）和《关于试行加强基本建设管理几个规定的通知》等1032件规范性文件（见附件2）。</w:t>
      </w:r>
    </w:p>
    <w:p w:rsidR="001F1C83" w:rsidRDefault="001F1C83" w:rsidP="001F1C83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附件：</w:t>
      </w:r>
      <w:hyperlink r:id="rId4" w:tgtFrame="_blank" w:history="1">
        <w:r>
          <w:rPr>
            <w:rStyle w:val="a3"/>
            <w:rFonts w:hint="eastAsia"/>
            <w:color w:val="0000FF"/>
          </w:rPr>
          <w:t>1.国家发展改革委决定废止的规章目录</w:t>
        </w:r>
      </w:hyperlink>
    </w:p>
    <w:p w:rsidR="001F1C83" w:rsidRDefault="001F1C83" w:rsidP="001F1C83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0000FF"/>
        </w:rPr>
        <w:t xml:space="preserve">　　　　　</w:t>
      </w:r>
      <w:hyperlink r:id="rId5" w:tgtFrame="_blank" w:history="1">
        <w:r>
          <w:rPr>
            <w:rStyle w:val="a3"/>
            <w:rFonts w:hint="eastAsia"/>
            <w:color w:val="0000FF"/>
          </w:rPr>
          <w:t>2.国家发展改革委决定废止的规范性文件目录</w:t>
        </w:r>
      </w:hyperlink>
    </w:p>
    <w:p w:rsidR="001F1C83" w:rsidRDefault="001F1C83" w:rsidP="001F1C83">
      <w:pPr>
        <w:pStyle w:val="a4"/>
        <w:spacing w:line="48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1F1C83" w:rsidRDefault="001F1C83" w:rsidP="001F1C83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主 任：徐绍史</w:t>
      </w:r>
    </w:p>
    <w:p w:rsidR="001F1C83" w:rsidRDefault="001F1C83" w:rsidP="001F1C83">
      <w:pPr>
        <w:pStyle w:val="a4"/>
        <w:spacing w:line="48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2016年1月1日</w:t>
      </w:r>
    </w:p>
    <w:p w:rsidR="00754321" w:rsidRDefault="00754321"/>
    <w:sectPr w:rsidR="00754321" w:rsidSect="00E2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C83"/>
    <w:rsid w:val="001F1C83"/>
    <w:rsid w:val="0066044C"/>
    <w:rsid w:val="00754321"/>
    <w:rsid w:val="008F77D2"/>
    <w:rsid w:val="009B5E76"/>
    <w:rsid w:val="00C55E33"/>
    <w:rsid w:val="00E2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C83"/>
    <w:rPr>
      <w:strike w:val="0"/>
      <w:dstrike w:val="0"/>
      <w:color w:val="4D4D4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F1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25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74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pc.gov.cn/zcfb/zcfbl/201601/W020160113386466096257.pdf" TargetMode="External"/><Relationship Id="rId4" Type="http://schemas.openxmlformats.org/officeDocument/2006/relationships/hyperlink" Target="http://www.sdpc.gov.cn/zcfb/zcfbl/201601/W020160113386465929159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2016-03-21T06:46:00Z</dcterms:created>
  <dcterms:modified xsi:type="dcterms:W3CDTF">2016-03-21T06:47:00Z</dcterms:modified>
</cp:coreProperties>
</file>