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</w:rPr>
      </w:pPr>
      <w:r>
        <w:rPr>
          <w:rFonts w:ascii="Times New Roman"/>
        </w:rPr>
        <w:t>ICS 03.220.20</w:t>
      </w:r>
    </w:p>
    <w:p>
      <w:pPr>
        <w:pStyle w:val="4"/>
      </w:pPr>
      <w:r>
        <w:rPr>
          <w:rFonts w:ascii="Times New Roman"/>
        </w:rPr>
        <w:t>R 10</w:t>
      </w:r>
    </w:p>
    <w:tbl>
      <w:tblPr>
        <w:tblStyle w:val="2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</w:pPr>
          </w:p>
        </w:tc>
      </w:tr>
    </w:tbl>
    <w:p>
      <w:pPr>
        <w:pStyle w:val="5"/>
        <w:framePr w:x="1358" w:y="1776"/>
        <w:rPr>
          <w:sz w:val="84"/>
          <w:szCs w:val="84"/>
        </w:rPr>
      </w:pPr>
      <w:r>
        <w:rPr>
          <w:rFonts w:hint="eastAsia"/>
          <w:sz w:val="84"/>
          <w:szCs w:val="84"/>
        </w:rPr>
        <w:t>团体标准</w:t>
      </w:r>
    </w:p>
    <w:p>
      <w:pPr>
        <w:pStyle w:val="6"/>
        <w:rPr>
          <w:rFonts w:hAnsi="黑体"/>
        </w:rPr>
      </w:pPr>
      <w:r>
        <w:rPr>
          <w:rFonts w:ascii="Times New Roman"/>
        </w:rPr>
        <w:t xml:space="preserve"> </w:t>
      </w:r>
      <w:r>
        <w:rPr>
          <w:rFonts w:hint="eastAsia" w:hAnsi="黑体"/>
        </w:rPr>
        <w:t>T/JLYSXH 1—2019</w:t>
      </w:r>
    </w:p>
    <w:tbl>
      <w:tblPr>
        <w:tblStyle w:val="2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8240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5g8svWAAAACAEAAA8AAAAAAAAAAQAgAAAAIgAAAGRy&#10;cy9kb3ducmV2LnhtbFBLAQIUABQAAAAIAIdO4kBwXYGHlQEAABMDAAAOAAAAAAAAAAEAIAAAACUB&#10;AABkcnMvZTJvRG9jLnhtbFBLBQYAAAAABgAGAFkBAAAs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6"/>
        <w:rPr>
          <w:rFonts w:hAnsi="黑体"/>
        </w:rPr>
      </w:pPr>
    </w:p>
    <w:p>
      <w:pPr>
        <w:pStyle w:val="6"/>
        <w:rPr>
          <w:rFonts w:hAnsi="黑体"/>
        </w:rPr>
      </w:pPr>
    </w:p>
    <w:p>
      <w:pPr>
        <w:jc w:val="center"/>
        <w:rPr>
          <w:rFonts w:hint="eastAsia" w:ascii="黑体" w:hAnsi="黑体" w:eastAsia="黑体"/>
          <w:bCs/>
          <w:sz w:val="48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2090420</wp:posOffset>
                </wp:positionV>
                <wp:extent cx="612013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164.6pt;height:0pt;width:481.9pt;z-index:251662336;mso-width-relative:page;mso-height-relative:page;" filled="f" stroked="t" coordsize="21600,21600" o:gfxdata="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Fuv4NgAAAALAQAADwAAAAAA&#10;AAABACAAAAAiAAAAZHJzL2Rvd25yZXYueG1sUEsBAhQAFAAAAAgAh07iQPSTVtbaAQAAmA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bCs/>
          <w:sz w:val="48"/>
          <w:szCs w:val="44"/>
        </w:rPr>
      </w:pPr>
    </w:p>
    <w:p>
      <w:pPr>
        <w:jc w:val="center"/>
        <w:rPr>
          <w:rFonts w:hint="eastAsia" w:ascii="黑体" w:hAnsi="黑体" w:eastAsia="黑体"/>
          <w:bCs/>
          <w:sz w:val="48"/>
          <w:szCs w:val="44"/>
        </w:rPr>
      </w:pPr>
    </w:p>
    <w:p>
      <w:pPr>
        <w:jc w:val="center"/>
        <w:rPr>
          <w:rFonts w:ascii="黑体" w:hAnsi="黑体" w:eastAsia="黑体"/>
          <w:bCs/>
          <w:sz w:val="48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8"/>
          <w:szCs w:val="44"/>
        </w:rPr>
        <w:t>道路运输车辆智能视频监控报警系统技术规范</w:t>
      </w:r>
    </w:p>
    <w:p>
      <w:pPr>
        <w:jc w:val="center"/>
        <w:rPr>
          <w:rFonts w:ascii="黑体" w:hAnsi="黑体" w:eastAsia="黑体"/>
          <w:bCs/>
          <w:sz w:val="48"/>
          <w:szCs w:val="44"/>
        </w:rPr>
      </w:pPr>
    </w:p>
    <w:p>
      <w:pPr>
        <w:pStyle w:val="9"/>
        <w:framePr w:h="5561" w:hRule="exact" w:x="1179" w:y="7188"/>
        <w:spacing w:line="240" w:lineRule="auto"/>
        <w:rPr>
          <w:rFonts w:hint="eastAsia"/>
        </w:rPr>
      </w:pPr>
      <w:r>
        <w:rPr>
          <w:rFonts w:hint="eastAsia"/>
        </w:rPr>
        <w:t>Technical specification for Intelligent video surveillance and alarm system</w:t>
      </w:r>
    </w:p>
    <w:p>
      <w:pPr>
        <w:pStyle w:val="9"/>
        <w:framePr w:h="5561" w:hRule="exact" w:x="1179" w:y="7188"/>
        <w:spacing w:line="240" w:lineRule="auto"/>
        <w:rPr>
          <w:rFonts w:hint="eastAsia"/>
        </w:rPr>
      </w:pPr>
      <w:r>
        <w:rPr>
          <w:rFonts w:hint="eastAsia"/>
        </w:rPr>
        <w:t xml:space="preserve"> for road transport vehicle</w:t>
      </w:r>
    </w:p>
    <w:tbl>
      <w:tblPr>
        <w:tblStyle w:val="2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0"/>
              <w:framePr w:h="5561" w:hRule="exact" w:x="1179" w:y="718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2"/>
              <w:framePr w:h="5561" w:hRule="exact" w:x="1179" w:y="7188"/>
            </w:pPr>
          </w:p>
        </w:tc>
      </w:tr>
    </w:tbl>
    <w:p>
      <w:pPr>
        <w:pStyle w:val="13"/>
      </w:pPr>
      <w:r>
        <w:rPr>
          <w:rFonts w:hint="eastAsia" w:ascii="黑体"/>
        </w:rPr>
        <w:t>2019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8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27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81.9pt;mso-position-vertical-relative:page;z-index:251661312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WHazzWAAAACwEAAA8AAAAAAAAA&#10;AQAgAAAAIgAAAGRycy9kb3ducmV2LnhtbFBLAQIUABQAAAAIAIdO4kCTIK5z2gEAAJg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5"/>
      </w:pPr>
      <w:r>
        <w:rPr>
          <w:rFonts w:hint="eastAsia" w:ascii="黑体"/>
        </w:rPr>
        <w:t>2019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9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7"/>
      </w:pPr>
      <w:r>
        <w:rPr>
          <w:rFonts w:hint="eastAsia"/>
        </w:rPr>
        <w:t>吉林省运输协会</w:t>
      </w:r>
      <w:r>
        <w:rPr>
          <w:rFonts w:hAnsi="黑体"/>
        </w:rPr>
        <w:t>   </w:t>
      </w:r>
      <w:r>
        <w:rPr>
          <w:rStyle w:val="20"/>
          <w:rFonts w:hint="eastAsia"/>
          <w:szCs w:val="22"/>
        </w:rPr>
        <w:t>发布</w:t>
      </w:r>
    </w:p>
    <w:p/>
    <w:sectPr>
      <w:pgSz w:w="11906" w:h="16838"/>
      <w:pgMar w:top="567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26597"/>
    <w:rsid w:val="0EC26597"/>
    <w:rsid w:val="345F0522"/>
    <w:rsid w:val="375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">
    <w:name w:val="封面标准英文名称"/>
    <w:basedOn w:val="8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0">
    <w:name w:val="封面标准文稿类别"/>
    <w:basedOn w:val="11"/>
    <w:qFormat/>
    <w:uiPriority w:val="0"/>
    <w:pPr>
      <w:spacing w:after="160" w:line="240" w:lineRule="auto"/>
    </w:pPr>
    <w:rPr>
      <w:sz w:val="24"/>
    </w:rPr>
  </w:style>
  <w:style w:type="paragraph" w:customStyle="1" w:styleId="11">
    <w:name w:val="封面一致性程度标识"/>
    <w:basedOn w:val="9"/>
    <w:qFormat/>
    <w:uiPriority w:val="0"/>
    <w:pPr>
      <w:spacing w:before="440"/>
    </w:pPr>
    <w:rPr>
      <w:rFonts w:ascii="宋体" w:eastAsia="宋体"/>
    </w:rPr>
  </w:style>
  <w:style w:type="paragraph" w:customStyle="1" w:styleId="12">
    <w:name w:val="封面标准文稿编辑信息"/>
    <w:basedOn w:val="10"/>
    <w:qFormat/>
    <w:uiPriority w:val="0"/>
    <w:pPr>
      <w:spacing w:before="180" w:line="180" w:lineRule="exact"/>
    </w:pPr>
    <w:rPr>
      <w:sz w:val="21"/>
    </w:rPr>
  </w:style>
  <w:style w:type="paragraph" w:customStyle="1" w:styleId="13">
    <w:name w:val="其他发布日期"/>
    <w:basedOn w:val="14"/>
    <w:qFormat/>
    <w:uiPriority w:val="0"/>
    <w:pPr>
      <w:framePr w:vAnchor="page" w:hAnchor="page" w:x="1419"/>
    </w:pPr>
  </w:style>
  <w:style w:type="paragraph" w:customStyle="1" w:styleId="1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5">
    <w:name w:val="其他实施日期"/>
    <w:basedOn w:val="16"/>
    <w:qFormat/>
    <w:uiPriority w:val="0"/>
  </w:style>
  <w:style w:type="paragraph" w:customStyle="1" w:styleId="16">
    <w:name w:val="实施日期"/>
    <w:basedOn w:val="14"/>
    <w:qFormat/>
    <w:uiPriority w:val="0"/>
    <w:pPr>
      <w:framePr w:vAnchor="page" w:hAnchor="page"/>
      <w:jc w:val="right"/>
    </w:pPr>
  </w:style>
  <w:style w:type="paragraph" w:customStyle="1" w:styleId="17">
    <w:name w:val="其他发布部门"/>
    <w:basedOn w:val="18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8">
    <w:name w:val="发布部门"/>
    <w:next w:val="19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2019-11-25T01:20:00Z</dcterms:created>
  <dc:creator>Mr Jiang</dc:creator>
  <cp:lastModifiedBy>Mr Jiang</cp:lastModifiedBy>
  <cp:lastPrinted>2019-11-25T01:31:02Z</cp:lastPrinted>
  <dcterms:modified xsi:type="dcterms:W3CDTF">2019-11-25T01:31:08Z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