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6"/>
        <w:framePr/>
        <w:rPr>
          <w:rFonts w:ascii="Times New Roman"/>
        </w:rPr>
      </w:pPr>
      <w:r>
        <w:rPr>
          <w:rFonts w:ascii="Times New Roman"/>
        </w:rPr>
        <w:t>ICS 03.220.20</w:t>
      </w:r>
    </w:p>
    <w:p>
      <w:pPr>
        <w:pStyle w:val="136"/>
        <w:framePr/>
      </w:pPr>
      <w:r>
        <w:rPr>
          <w:rFonts w:ascii="Times New Roman"/>
        </w:rPr>
        <w:t>R 10</w:t>
      </w:r>
    </w:p>
    <w:tbl>
      <w:tblPr>
        <w:tblStyle w:val="34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6"/>
              <w:framePr/>
            </w:pPr>
          </w:p>
        </w:tc>
      </w:tr>
    </w:tbl>
    <w:p>
      <w:pPr>
        <w:pStyle w:val="134"/>
        <w:framePr w:x="1358" w:y="1776"/>
        <w:rPr>
          <w:sz w:val="84"/>
          <w:szCs w:val="84"/>
        </w:rPr>
      </w:pPr>
      <w:r>
        <w:rPr>
          <w:rFonts w:hint="eastAsia"/>
          <w:sz w:val="84"/>
          <w:szCs w:val="84"/>
        </w:rPr>
        <w:t>团体标准</w:t>
      </w:r>
    </w:p>
    <w:p>
      <w:pPr>
        <w:pStyle w:val="59"/>
        <w:framePr w:x="1599" w:y="2895"/>
        <w:rPr>
          <w:rFonts w:hAnsi="黑体"/>
        </w:rPr>
      </w:pPr>
      <w:r>
        <w:rPr>
          <w:rFonts w:ascii="Times New Roman"/>
        </w:rPr>
        <w:t xml:space="preserve"> </w:t>
      </w:r>
      <w:r>
        <w:rPr>
          <w:rFonts w:hint="eastAsia" w:hAnsi="黑体"/>
        </w:rPr>
        <w:t>T/JLYSXH 1.3—2019</w:t>
      </w:r>
    </w:p>
    <w:tbl>
      <w:tblPr>
        <w:tblStyle w:val="34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4"/>
              <w:framePr w:x="1599" w:y="2895"/>
            </w:pPr>
            <w:r>
              <w:rPr>
                <w:lang w:val="en-US" w:eastAsia="zh-CN"/>
              </w:rPr>
              <w:pict>
                <v:rect id="DT" o:spid="_x0000_s1036" o:spt="1" style="position:absolute;left:0pt;margin-left:372.8pt;margin-top:2.7pt;height:18pt;width:90pt;z-index:-102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59"/>
        <w:framePr w:x="1599" w:y="2895"/>
        <w:rPr>
          <w:rFonts w:hAnsi="黑体"/>
        </w:rPr>
      </w:pPr>
    </w:p>
    <w:p>
      <w:pPr>
        <w:pStyle w:val="59"/>
        <w:framePr w:x="1599" w:y="2895"/>
        <w:rPr>
          <w:rFonts w:hAnsi="黑体"/>
        </w:rPr>
      </w:pPr>
    </w:p>
    <w:p>
      <w:pPr>
        <w:jc w:val="center"/>
        <w:rPr>
          <w:rFonts w:hint="eastAsia" w:ascii="黑体" w:hAnsi="黑体" w:eastAsia="黑体"/>
          <w:bCs/>
          <w:sz w:val="48"/>
          <w:szCs w:val="44"/>
        </w:rPr>
      </w:pPr>
      <w:r>
        <w:pict>
          <v:line id="_x0000_s1035" o:spid="_x0000_s1035" o:spt="20" style="position:absolute;left:0pt;margin-left:-6.05pt;margin-top:164.6pt;height:0pt;width:481.9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rFonts w:ascii="黑体" w:hAnsi="黑体" w:eastAsia="黑体"/>
          <w:bCs/>
          <w:sz w:val="48"/>
          <w:szCs w:val="44"/>
        </w:rPr>
      </w:pPr>
      <w:r>
        <w:rPr>
          <w:rFonts w:hint="eastAsia" w:ascii="黑体" w:hAnsi="黑体" w:eastAsia="黑体"/>
          <w:bCs/>
          <w:sz w:val="48"/>
          <w:szCs w:val="44"/>
        </w:rPr>
        <w:t>道路运输车辆智能视频监控报警系统技术规范</w:t>
      </w:r>
    </w:p>
    <w:p>
      <w:pPr>
        <w:jc w:val="center"/>
        <w:rPr>
          <w:rFonts w:hint="eastAsia" w:ascii="黑体" w:hAnsi="黑体" w:eastAsia="黑体"/>
          <w:bCs/>
          <w:sz w:val="48"/>
          <w:szCs w:val="44"/>
        </w:rPr>
      </w:pPr>
      <w:r>
        <w:rPr>
          <w:rFonts w:hint="eastAsia" w:ascii="黑体" w:hAnsi="黑体" w:eastAsia="黑体"/>
          <w:bCs/>
          <w:sz w:val="48"/>
          <w:szCs w:val="44"/>
        </w:rPr>
        <w:t>第3部分：通讯协议</w:t>
      </w:r>
    </w:p>
    <w:p>
      <w:pPr>
        <w:pStyle w:val="64"/>
        <w:framePr/>
      </w:pPr>
    </w:p>
    <w:p>
      <w:pPr>
        <w:pStyle w:val="63"/>
        <w:framePr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Technical specification for Intelligent video surveillance and alarm system </w:t>
      </w:r>
    </w:p>
    <w:p>
      <w:pPr>
        <w:pStyle w:val="63"/>
        <w:framePr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road transport vehicle</w:t>
      </w:r>
    </w:p>
    <w:tbl>
      <w:tblPr>
        <w:tblStyle w:val="34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8"/>
              <w:framePr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Part 3: Communication Protocol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pict>
                <v:rect id="RQ" o:spid="_x0000_s1038" o:spt="1" style="position:absolute;left:0pt;margin-left:173.3pt;margin-top:45.15pt;height:20pt;width:150pt;z-index:-102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7"/>
              <w:framePr/>
            </w:pPr>
          </w:p>
        </w:tc>
      </w:tr>
    </w:tbl>
    <w:p>
      <w:pPr>
        <w:pStyle w:val="62"/>
        <w:framePr/>
      </w:pPr>
      <w:r>
        <w:rPr>
          <w:rFonts w:hint="eastAsia" w:ascii="黑体"/>
        </w:rPr>
        <w:t>2019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8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27</w:t>
      </w:r>
      <w:r>
        <w:rPr>
          <w:rFonts w:hint="eastAsia"/>
        </w:rPr>
        <w:t>发布</w:t>
      </w:r>
      <w:r>
        <w:pict>
          <v:line id="_x0000_s1034" o:spid="_x0000_s1034" o:spt="20" style="position:absolute;left:0pt;margin-left:-0.05pt;margin-top:728.5pt;height:0pt;width:481.9pt;mso-position-vertical-relative:page;z-index:102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08"/>
        <w:framePr/>
      </w:pPr>
      <w:r>
        <w:rPr>
          <w:rFonts w:hint="eastAsia" w:ascii="黑体"/>
        </w:rPr>
        <w:t>2019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95"/>
        <w:framePr/>
      </w:pPr>
      <w:r>
        <w:rPr>
          <w:rFonts w:hint="eastAsia"/>
        </w:rPr>
        <w:t>吉林省运输协会</w:t>
      </w:r>
      <w:r>
        <w:rPr>
          <w:rFonts w:hAnsi="黑体"/>
        </w:rPr>
        <w:t>   </w:t>
      </w:r>
      <w:r>
        <w:rPr>
          <w:rStyle w:val="51"/>
          <w:rFonts w:hint="eastAsia"/>
          <w:szCs w:val="22"/>
        </w:rPr>
        <w:t>发布</w:t>
      </w:r>
    </w:p>
    <w:p>
      <w:pPr>
        <w:pStyle w:val="26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76"/>
        <w:rPr>
          <w:rFonts w:hint="eastAsia"/>
        </w:rPr>
      </w:pPr>
      <w:bookmarkStart w:id="0" w:name="_Toc17887374"/>
      <w:bookmarkStart w:id="1" w:name="_Toc17961678"/>
      <w:bookmarkStart w:id="2" w:name="_Toc17885836"/>
      <w:bookmarkStart w:id="3" w:name="_Toc22392_WPSOffice_Level1"/>
      <w:bookmarkStart w:id="4" w:name="_Toc21452_WPSOffice_Level1"/>
      <w:bookmarkStart w:id="5" w:name="_Toc32024_WPSOffice_Level1"/>
      <w:bookmarkStart w:id="6" w:name="_Toc23199_WPSOffice_Level1"/>
      <w:bookmarkStart w:id="7" w:name="_Toc17642051"/>
      <w:bookmarkStart w:id="8" w:name="_Toc17560081"/>
      <w:bookmarkStart w:id="9" w:name="_Toc17560465"/>
      <w:bookmarkStart w:id="10" w:name="_Toc17559823"/>
      <w:r>
        <w:rPr>
          <w:rFonts w:hint="eastAsia"/>
        </w:rPr>
        <w:t>目</w:t>
      </w:r>
      <w:r>
        <w:t>  </w:t>
      </w:r>
      <w:r>
        <w:rPr>
          <w:rFonts w:hint="eastAsia"/>
        </w:rPr>
        <w:t>次</w:t>
      </w:r>
    </w:p>
    <w:p>
      <w:pPr>
        <w:pStyle w:val="22"/>
        <w:spacing w:before="78" w:after="78"/>
        <w:rPr>
          <w:rFonts w:ascii="Times New Roman"/>
          <w:szCs w:val="24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\t"前言、引言标题,1,参考文献、索引标题,1,章标题,1,参考文献,1,附录标识,1,一级条标题, 3,二级条标题, 4" \* MERGEFORMAT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"_Toc17962447" </w:instrText>
      </w:r>
      <w:r>
        <w:fldChar w:fldCharType="separate"/>
      </w:r>
      <w:r>
        <w:rPr>
          <w:rStyle w:val="40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_Toc17962447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22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"_Toc17962448" </w:instrText>
      </w:r>
      <w:r>
        <w:fldChar w:fldCharType="separate"/>
      </w:r>
      <w:r>
        <w:rPr>
          <w:rStyle w:val="40"/>
        </w:rPr>
        <w:t>1</w:t>
      </w:r>
      <w:r>
        <w:rPr>
          <w:rStyle w:val="40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_Toc17962448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2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"_Toc17962449" </w:instrText>
      </w:r>
      <w:r>
        <w:fldChar w:fldCharType="separate"/>
      </w:r>
      <w:r>
        <w:rPr>
          <w:rStyle w:val="40"/>
        </w:rPr>
        <w:t>2</w:t>
      </w:r>
      <w:r>
        <w:rPr>
          <w:rStyle w:val="40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_Toc17962449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2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"_Toc17962450" </w:instrText>
      </w:r>
      <w:r>
        <w:fldChar w:fldCharType="separate"/>
      </w:r>
      <w:r>
        <w:rPr>
          <w:rStyle w:val="40"/>
        </w:rPr>
        <w:t>3</w:t>
      </w:r>
      <w:r>
        <w:rPr>
          <w:rStyle w:val="40"/>
          <w:rFonts w:hint="eastAsia"/>
        </w:rPr>
        <w:t>　术语、定义和缩略语</w:t>
      </w:r>
      <w:r>
        <w:tab/>
      </w:r>
      <w:r>
        <w:fldChar w:fldCharType="begin" w:fldLock="1"/>
      </w:r>
      <w:r>
        <w:instrText xml:space="preserve"> PAGEREF _Toc17962450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2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"_Toc17962451" </w:instrText>
      </w:r>
      <w:r>
        <w:fldChar w:fldCharType="separate"/>
      </w:r>
      <w:r>
        <w:rPr>
          <w:rStyle w:val="40"/>
        </w:rPr>
        <w:t>4</w:t>
      </w:r>
      <w:r>
        <w:rPr>
          <w:rStyle w:val="40"/>
          <w:rFonts w:hint="eastAsia"/>
        </w:rPr>
        <w:t>　终端与平台协议基础</w:t>
      </w:r>
      <w:r>
        <w:tab/>
      </w:r>
      <w:r>
        <w:fldChar w:fldCharType="begin" w:fldLock="1"/>
      </w:r>
      <w:r>
        <w:instrText xml:space="preserve"> PAGEREF _Toc17962451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"_Toc17962452" </w:instrText>
      </w:r>
      <w:r>
        <w:fldChar w:fldCharType="separate"/>
      </w:r>
      <w:r>
        <w:rPr>
          <w:rStyle w:val="40"/>
        </w:rPr>
        <w:t>4.1</w:t>
      </w:r>
      <w:r>
        <w:rPr>
          <w:rStyle w:val="40"/>
          <w:rFonts w:hint="eastAsia"/>
        </w:rPr>
        <w:t>　协议基本约定</w:t>
      </w:r>
      <w:r>
        <w:tab/>
      </w:r>
      <w:r>
        <w:fldChar w:fldCharType="begin" w:fldLock="1"/>
      </w:r>
      <w:r>
        <w:instrText xml:space="preserve"> PAGEREF _Toc17962452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"_Toc17962453" </w:instrText>
      </w:r>
      <w:r>
        <w:fldChar w:fldCharType="separate"/>
      </w:r>
      <w:r>
        <w:rPr>
          <w:rStyle w:val="40"/>
        </w:rPr>
        <w:t>4.2</w:t>
      </w:r>
      <w:r>
        <w:rPr>
          <w:rStyle w:val="40"/>
          <w:rFonts w:hint="eastAsia"/>
        </w:rPr>
        <w:t>　基本信息查询指令</w:t>
      </w:r>
      <w:r>
        <w:tab/>
      </w:r>
      <w:r>
        <w:fldChar w:fldCharType="begin" w:fldLock="1"/>
      </w:r>
      <w:r>
        <w:instrText xml:space="preserve"> PAGEREF _Toc17962453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"_Toc17962454" </w:instrText>
      </w:r>
      <w:r>
        <w:fldChar w:fldCharType="separate"/>
      </w:r>
      <w:r>
        <w:rPr>
          <w:rStyle w:val="40"/>
        </w:rPr>
        <w:t>4.2.1</w:t>
      </w:r>
      <w:r>
        <w:rPr>
          <w:rStyle w:val="40"/>
          <w:rFonts w:hint="eastAsia"/>
        </w:rPr>
        <w:t>　查询基本信息</w:t>
      </w:r>
      <w:r>
        <w:tab/>
      </w:r>
      <w:r>
        <w:fldChar w:fldCharType="begin" w:fldLock="1"/>
      </w:r>
      <w:r>
        <w:instrText xml:space="preserve"> PAGEREF _Toc17962454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"_Toc17962455" </w:instrText>
      </w:r>
      <w:r>
        <w:fldChar w:fldCharType="separate"/>
      </w:r>
      <w:r>
        <w:rPr>
          <w:rStyle w:val="40"/>
        </w:rPr>
        <w:t>4.2.2</w:t>
      </w:r>
      <w:r>
        <w:rPr>
          <w:rStyle w:val="40"/>
          <w:rFonts w:hint="eastAsia"/>
        </w:rPr>
        <w:t>　上传基本信息</w:t>
      </w:r>
      <w:r>
        <w:tab/>
      </w:r>
      <w:r>
        <w:fldChar w:fldCharType="begin" w:fldLock="1"/>
      </w:r>
      <w:r>
        <w:instrText xml:space="preserve"> PAGEREF _Toc17962455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"_Toc17962456" </w:instrText>
      </w:r>
      <w:r>
        <w:fldChar w:fldCharType="separate"/>
      </w:r>
      <w:r>
        <w:rPr>
          <w:rStyle w:val="40"/>
        </w:rPr>
        <w:t>4.3</w:t>
      </w:r>
      <w:r>
        <w:rPr>
          <w:rStyle w:val="40"/>
          <w:rFonts w:hint="eastAsia"/>
        </w:rPr>
        <w:t>　参数设置查询指令</w:t>
      </w:r>
      <w:r>
        <w:tab/>
      </w:r>
      <w:r>
        <w:fldChar w:fldCharType="begin" w:fldLock="1"/>
      </w:r>
      <w:r>
        <w:instrText xml:space="preserve"> PAGEREF _Toc17962456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"_Toc17962457" </w:instrText>
      </w:r>
      <w:r>
        <w:fldChar w:fldCharType="separate"/>
      </w:r>
      <w:r>
        <w:rPr>
          <w:rStyle w:val="40"/>
        </w:rPr>
        <w:t>4.3.1</w:t>
      </w:r>
      <w:r>
        <w:rPr>
          <w:rStyle w:val="40"/>
          <w:rFonts w:hint="eastAsia"/>
        </w:rPr>
        <w:t>　参数设置指令</w:t>
      </w:r>
      <w:r>
        <w:tab/>
      </w:r>
      <w:r>
        <w:fldChar w:fldCharType="begin" w:fldLock="1"/>
      </w:r>
      <w:r>
        <w:instrText xml:space="preserve"> PAGEREF _Toc17962457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"_Toc17962458" </w:instrText>
      </w:r>
      <w:r>
        <w:fldChar w:fldCharType="separate"/>
      </w:r>
      <w:r>
        <w:rPr>
          <w:rStyle w:val="40"/>
        </w:rPr>
        <w:t>4.3.2</w:t>
      </w:r>
      <w:r>
        <w:rPr>
          <w:rStyle w:val="40"/>
          <w:rFonts w:hint="eastAsia"/>
        </w:rPr>
        <w:t>　查询参数指令</w:t>
      </w:r>
      <w:r>
        <w:tab/>
      </w:r>
      <w:r>
        <w:fldChar w:fldCharType="begin" w:fldLock="1"/>
      </w:r>
      <w:r>
        <w:instrText xml:space="preserve"> PAGEREF _Toc17962458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"_Toc17962459" </w:instrText>
      </w:r>
      <w:r>
        <w:fldChar w:fldCharType="separate"/>
      </w:r>
      <w:r>
        <w:rPr>
          <w:rStyle w:val="40"/>
        </w:rPr>
        <w:t>4.4</w:t>
      </w:r>
      <w:r>
        <w:rPr>
          <w:rStyle w:val="40"/>
          <w:rFonts w:hint="eastAsia"/>
        </w:rPr>
        <w:t>　报警指令</w:t>
      </w:r>
      <w:r>
        <w:tab/>
      </w:r>
      <w:r>
        <w:fldChar w:fldCharType="begin" w:fldLock="1"/>
      </w:r>
      <w:r>
        <w:instrText xml:space="preserve"> PAGEREF _Toc17962459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"_Toc17962460" </w:instrText>
      </w:r>
      <w:r>
        <w:fldChar w:fldCharType="separate"/>
      </w:r>
      <w:r>
        <w:rPr>
          <w:rStyle w:val="40"/>
        </w:rPr>
        <w:t>4.4.1</w:t>
      </w:r>
      <w:r>
        <w:rPr>
          <w:rStyle w:val="40"/>
          <w:rFonts w:hint="eastAsia"/>
        </w:rPr>
        <w:t>　车辆运行监测系统报警</w:t>
      </w:r>
      <w:r>
        <w:tab/>
      </w:r>
      <w:r>
        <w:fldChar w:fldCharType="begin" w:fldLock="1"/>
      </w:r>
      <w:r>
        <w:instrText xml:space="preserve"> PAGEREF _Toc17962460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"_Toc17962461" </w:instrText>
      </w:r>
      <w:r>
        <w:fldChar w:fldCharType="separate"/>
      </w:r>
      <w:r>
        <w:rPr>
          <w:rStyle w:val="40"/>
        </w:rPr>
        <w:t>4.4.2</w:t>
      </w:r>
      <w:r>
        <w:rPr>
          <w:rStyle w:val="40"/>
          <w:rFonts w:hint="eastAsia"/>
        </w:rPr>
        <w:t>　驾驶员驾驶行为监测系统报警</w:t>
      </w:r>
      <w:r>
        <w:tab/>
      </w:r>
      <w:r>
        <w:fldChar w:fldCharType="begin" w:fldLock="1"/>
      </w:r>
      <w:r>
        <w:instrText xml:space="preserve"> PAGEREF _Toc17962461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"_Toc17962462" </w:instrText>
      </w:r>
      <w:r>
        <w:fldChar w:fldCharType="separate"/>
      </w:r>
      <w:r>
        <w:rPr>
          <w:rStyle w:val="40"/>
        </w:rPr>
        <w:t>4.5</w:t>
      </w:r>
      <w:r>
        <w:rPr>
          <w:rStyle w:val="40"/>
          <w:rFonts w:hint="eastAsia"/>
        </w:rPr>
        <w:t>　报警附件上传指令</w:t>
      </w:r>
      <w:r>
        <w:tab/>
      </w:r>
      <w:r>
        <w:fldChar w:fldCharType="begin" w:fldLock="1"/>
      </w:r>
      <w:r>
        <w:instrText xml:space="preserve"> PAGEREF _Toc17962462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"_Toc17962463" </w:instrText>
      </w:r>
      <w:r>
        <w:fldChar w:fldCharType="separate"/>
      </w:r>
      <w:r>
        <w:rPr>
          <w:rStyle w:val="40"/>
        </w:rPr>
        <w:t>4.6</w:t>
      </w:r>
      <w:r>
        <w:rPr>
          <w:rStyle w:val="40"/>
          <w:rFonts w:hint="eastAsia"/>
        </w:rPr>
        <w:t>　报警附件上传</w:t>
      </w:r>
      <w:r>
        <w:tab/>
      </w:r>
      <w:r>
        <w:fldChar w:fldCharType="begin" w:fldLock="1"/>
      </w:r>
      <w:r>
        <w:instrText xml:space="preserve"> PAGEREF _Toc17962463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"_Toc17962464" </w:instrText>
      </w:r>
      <w:r>
        <w:fldChar w:fldCharType="separate"/>
      </w:r>
      <w:r>
        <w:rPr>
          <w:rStyle w:val="40"/>
        </w:rPr>
        <w:t>4.6.1</w:t>
      </w:r>
      <w:r>
        <w:rPr>
          <w:rStyle w:val="40"/>
          <w:rFonts w:hint="eastAsia"/>
        </w:rPr>
        <w:t>　车辆状态数据记录文件</w:t>
      </w:r>
      <w:r>
        <w:tab/>
      </w:r>
      <w:r>
        <w:fldChar w:fldCharType="begin" w:fldLock="1"/>
      </w:r>
      <w:r>
        <w:instrText xml:space="preserve"> PAGEREF _Toc17962464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"_Toc17962465" </w:instrText>
      </w:r>
      <w:r>
        <w:fldChar w:fldCharType="separate"/>
      </w:r>
      <w:r>
        <w:rPr>
          <w:rStyle w:val="40"/>
        </w:rPr>
        <w:t>4.6.2</w:t>
      </w:r>
      <w:r>
        <w:rPr>
          <w:rStyle w:val="40"/>
          <w:rFonts w:hint="eastAsia"/>
        </w:rPr>
        <w:t>　报警附件信息消息</w:t>
      </w:r>
      <w:r>
        <w:tab/>
      </w:r>
      <w:r>
        <w:fldChar w:fldCharType="begin" w:fldLock="1"/>
      </w:r>
      <w:r>
        <w:instrText xml:space="preserve"> PAGEREF _Toc17962465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"_Toc17962466" </w:instrText>
      </w:r>
      <w:r>
        <w:fldChar w:fldCharType="separate"/>
      </w:r>
      <w:r>
        <w:rPr>
          <w:rStyle w:val="40"/>
        </w:rPr>
        <w:t>4.6.3</w:t>
      </w:r>
      <w:r>
        <w:rPr>
          <w:rStyle w:val="40"/>
          <w:rFonts w:hint="eastAsia"/>
        </w:rPr>
        <w:t>　文件信息上传</w:t>
      </w:r>
      <w:r>
        <w:tab/>
      </w:r>
      <w:r>
        <w:fldChar w:fldCharType="begin" w:fldLock="1"/>
      </w:r>
      <w:r>
        <w:instrText xml:space="preserve"> PAGEREF _Toc17962466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"_Toc17962467" </w:instrText>
      </w:r>
      <w:r>
        <w:fldChar w:fldCharType="separate"/>
      </w:r>
      <w:r>
        <w:rPr>
          <w:rStyle w:val="40"/>
        </w:rPr>
        <w:t>4.6.4</w:t>
      </w:r>
      <w:r>
        <w:rPr>
          <w:rStyle w:val="40"/>
          <w:rFonts w:hint="eastAsia"/>
        </w:rPr>
        <w:t>　文件数据上传</w:t>
      </w:r>
      <w:r>
        <w:tab/>
      </w:r>
      <w:r>
        <w:fldChar w:fldCharType="begin" w:fldLock="1"/>
      </w:r>
      <w:r>
        <w:instrText xml:space="preserve"> PAGEREF _Toc17962467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"_Toc17962468" </w:instrText>
      </w:r>
      <w:r>
        <w:fldChar w:fldCharType="separate"/>
      </w:r>
      <w:r>
        <w:rPr>
          <w:rStyle w:val="40"/>
        </w:rPr>
        <w:t>4.6.5</w:t>
      </w:r>
      <w:r>
        <w:rPr>
          <w:rStyle w:val="40"/>
          <w:rFonts w:hint="eastAsia"/>
        </w:rPr>
        <w:t>　文件上传完成消息</w:t>
      </w:r>
      <w:r>
        <w:tab/>
      </w:r>
      <w:r>
        <w:fldChar w:fldCharType="begin" w:fldLock="1"/>
      </w:r>
      <w:r>
        <w:instrText xml:space="preserve"> PAGEREF _Toc17962468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"_Toc17962469" </w:instrText>
      </w:r>
      <w:r>
        <w:fldChar w:fldCharType="separate"/>
      </w:r>
      <w:r>
        <w:rPr>
          <w:rStyle w:val="40"/>
        </w:rPr>
        <w:t>4.6.6</w:t>
      </w:r>
      <w:r>
        <w:rPr>
          <w:rStyle w:val="40"/>
          <w:rFonts w:hint="eastAsia"/>
        </w:rPr>
        <w:t>　文件上传完成消息应答</w:t>
      </w:r>
      <w:r>
        <w:tab/>
      </w:r>
      <w:r>
        <w:fldChar w:fldCharType="begin" w:fldLock="1"/>
      </w:r>
      <w:r>
        <w:instrText xml:space="preserve"> PAGEREF _Toc17962469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"_Toc17962470" </w:instrText>
      </w:r>
      <w:r>
        <w:fldChar w:fldCharType="separate"/>
      </w:r>
      <w:r>
        <w:rPr>
          <w:rStyle w:val="40"/>
        </w:rPr>
        <w:t>4.7</w:t>
      </w:r>
      <w:r>
        <w:rPr>
          <w:rStyle w:val="40"/>
          <w:rFonts w:hint="eastAsia"/>
        </w:rPr>
        <w:t>　终端升级</w:t>
      </w:r>
      <w:r>
        <w:tab/>
      </w:r>
      <w:r>
        <w:fldChar w:fldCharType="begin" w:fldLock="1"/>
      </w:r>
      <w:r>
        <w:instrText xml:space="preserve"> PAGEREF _Toc17962470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"_Toc17962471" </w:instrText>
      </w:r>
      <w:r>
        <w:fldChar w:fldCharType="separate"/>
      </w:r>
      <w:r>
        <w:rPr>
          <w:rStyle w:val="40"/>
        </w:rPr>
        <w:t>4.7.1</w:t>
      </w:r>
      <w:r>
        <w:rPr>
          <w:rStyle w:val="40"/>
          <w:rFonts w:hint="eastAsia"/>
        </w:rPr>
        <w:t>　终端升级方式</w:t>
      </w:r>
      <w:r>
        <w:tab/>
      </w:r>
      <w:r>
        <w:fldChar w:fldCharType="begin" w:fldLock="1"/>
      </w:r>
      <w:r>
        <w:instrText xml:space="preserve"> PAGEREF _Toc17962471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"_Toc17962472" </w:instrText>
      </w:r>
      <w:r>
        <w:fldChar w:fldCharType="separate"/>
      </w:r>
      <w:r>
        <w:rPr>
          <w:rStyle w:val="40"/>
        </w:rPr>
        <w:t>4.7.2</w:t>
      </w:r>
      <w:r>
        <w:rPr>
          <w:rStyle w:val="40"/>
          <w:rFonts w:hint="eastAsia"/>
        </w:rPr>
        <w:t>　终端升级结果应答</w:t>
      </w:r>
      <w:r>
        <w:tab/>
      </w:r>
      <w:r>
        <w:fldChar w:fldCharType="begin" w:fldLock="1"/>
      </w:r>
      <w:r>
        <w:instrText xml:space="preserve"> PAGEREF _Toc17962472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5"/>
        <w:ind w:firstLine="21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"_Toc17962473" </w:instrText>
      </w:r>
      <w:r>
        <w:fldChar w:fldCharType="separate"/>
      </w:r>
      <w:r>
        <w:rPr>
          <w:rStyle w:val="40"/>
        </w:rPr>
        <w:t>4.8</w:t>
      </w:r>
      <w:r>
        <w:rPr>
          <w:rStyle w:val="40"/>
          <w:rFonts w:hint="eastAsia"/>
        </w:rPr>
        <w:t>　驾驶员身份识别指令</w:t>
      </w:r>
      <w:r>
        <w:tab/>
      </w:r>
      <w:r>
        <w:fldChar w:fldCharType="begin" w:fldLock="1"/>
      </w:r>
      <w:r>
        <w:instrText xml:space="preserve"> PAGEREF _Toc17962473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"_Toc17962474" </w:instrText>
      </w:r>
      <w:r>
        <w:fldChar w:fldCharType="separate"/>
      </w:r>
      <w:r>
        <w:rPr>
          <w:rStyle w:val="40"/>
        </w:rPr>
        <w:t>4.8.1</w:t>
      </w:r>
      <w:r>
        <w:rPr>
          <w:rStyle w:val="40"/>
          <w:rFonts w:hint="eastAsia"/>
        </w:rPr>
        <w:t>　驾驶员身份信息库下发</w:t>
      </w:r>
      <w:r>
        <w:tab/>
      </w:r>
      <w:r>
        <w:fldChar w:fldCharType="begin" w:fldLock="1"/>
      </w:r>
      <w:r>
        <w:instrText xml:space="preserve"> PAGEREF _Toc17962474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"_Toc17962475" </w:instrText>
      </w:r>
      <w:r>
        <w:fldChar w:fldCharType="separate"/>
      </w:r>
      <w:r>
        <w:rPr>
          <w:rStyle w:val="40"/>
        </w:rPr>
        <w:t>4.8.2</w:t>
      </w:r>
      <w:r>
        <w:rPr>
          <w:rStyle w:val="40"/>
          <w:rFonts w:hint="eastAsia"/>
        </w:rPr>
        <w:t>　驾驶员身份库数据下载应答</w:t>
      </w:r>
      <w:r>
        <w:tab/>
      </w:r>
      <w:r>
        <w:fldChar w:fldCharType="begin" w:fldLock="1"/>
      </w:r>
      <w:r>
        <w:instrText xml:space="preserve"> PAGEREF _Toc17962475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"_Toc17962476" </w:instrText>
      </w:r>
      <w:r>
        <w:fldChar w:fldCharType="separate"/>
      </w:r>
      <w:r>
        <w:rPr>
          <w:rStyle w:val="40"/>
        </w:rPr>
        <w:t>4.8.3</w:t>
      </w:r>
      <w:r>
        <w:rPr>
          <w:rStyle w:val="40"/>
          <w:rFonts w:hint="eastAsia"/>
        </w:rPr>
        <w:t>　驾驶员身份库信息查询</w:t>
      </w:r>
      <w:r>
        <w:tab/>
      </w:r>
      <w:r>
        <w:fldChar w:fldCharType="begin" w:fldLock="1"/>
      </w:r>
      <w:r>
        <w:instrText xml:space="preserve"> PAGEREF _Toc17962476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"_Toc17962477" </w:instrText>
      </w:r>
      <w:r>
        <w:fldChar w:fldCharType="separate"/>
      </w:r>
      <w:r>
        <w:rPr>
          <w:rStyle w:val="40"/>
        </w:rPr>
        <w:t>4.8.4</w:t>
      </w:r>
      <w:r>
        <w:rPr>
          <w:rStyle w:val="40"/>
          <w:rFonts w:hint="eastAsia"/>
        </w:rPr>
        <w:t>　驾驶员身份库查询应答</w:t>
      </w:r>
      <w:r>
        <w:tab/>
      </w:r>
      <w:r>
        <w:fldChar w:fldCharType="begin" w:fldLock="1"/>
      </w:r>
      <w:r>
        <w:instrText xml:space="preserve"> PAGEREF _Toc17962477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ascii="Times New Roman"/>
          <w:szCs w:val="24"/>
        </w:rPr>
      </w:pPr>
      <w:r>
        <w:fldChar w:fldCharType="begin"/>
      </w:r>
      <w:r>
        <w:instrText xml:space="preserve"> HYPERLINK \l "_Toc17962478" </w:instrText>
      </w:r>
      <w:r>
        <w:fldChar w:fldCharType="separate"/>
      </w:r>
      <w:r>
        <w:rPr>
          <w:rStyle w:val="40"/>
        </w:rPr>
        <w:t>4.8.5</w:t>
      </w:r>
      <w:r>
        <w:rPr>
          <w:rStyle w:val="40"/>
          <w:rFonts w:hint="eastAsia"/>
        </w:rPr>
        <w:t>　驾驶员身份识别上报</w:t>
      </w:r>
      <w:r>
        <w:tab/>
      </w:r>
      <w:r>
        <w:fldChar w:fldCharType="begin" w:fldLock="1"/>
      </w:r>
      <w:r>
        <w:instrText xml:space="preserve"> PAGEREF _Toc17962478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3"/>
        <w:ind w:firstLine="420"/>
        <w:rPr>
          <w:rFonts w:hint="eastAsia" w:ascii="Times New Roman"/>
          <w:szCs w:val="24"/>
        </w:rPr>
      </w:pPr>
      <w:r>
        <w:fldChar w:fldCharType="begin"/>
      </w:r>
      <w:r>
        <w:instrText xml:space="preserve"> HYPERLINK \l "_Toc17962479" </w:instrText>
      </w:r>
      <w:r>
        <w:fldChar w:fldCharType="separate"/>
      </w:r>
      <w:r>
        <w:rPr>
          <w:rStyle w:val="40"/>
        </w:rPr>
        <w:t>4.8.6</w:t>
      </w:r>
      <w:r>
        <w:rPr>
          <w:rStyle w:val="40"/>
          <w:rFonts w:hint="eastAsia"/>
        </w:rPr>
        <w:t>　驾驶员身份识别上报应答</w:t>
      </w:r>
      <w:r>
        <w:tab/>
      </w:r>
      <w:r>
        <w:fldChar w:fldCharType="begin" w:fldLock="1"/>
      </w:r>
      <w:r>
        <w:instrText xml:space="preserve"> PAGEREF _Toc17962479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6"/>
        <w:rPr>
          <w:rFonts w:hint="eastAsia"/>
        </w:rPr>
      </w:pPr>
      <w:r>
        <w:fldChar w:fldCharType="end"/>
      </w:r>
    </w:p>
    <w:p>
      <w:pPr>
        <w:pStyle w:val="115"/>
        <w:rPr>
          <w:rFonts w:hint="eastAsia"/>
        </w:rPr>
      </w:pPr>
      <w:bookmarkStart w:id="11" w:name="_Toc17962447"/>
      <w:r>
        <w:rPr>
          <w:rFonts w:hint="eastAsia"/>
        </w:rPr>
        <w:t>前</w:t>
      </w:r>
      <w:r>
        <w:t>  </w:t>
      </w:r>
      <w:r>
        <w:rPr>
          <w:rFonts w:hint="eastAsia"/>
        </w:rPr>
        <w:t>言</w:t>
      </w:r>
      <w:bookmarkEnd w:id="0"/>
      <w:bookmarkEnd w:id="1"/>
      <w:bookmarkEnd w:id="2"/>
      <w:bookmarkEnd w:id="11"/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  <w:szCs w:val="22"/>
        </w:rPr>
        <w:t>《道路运输车辆智能视频监控报警系统技术规范》分为3个部分：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  <w:szCs w:val="22"/>
        </w:rPr>
        <w:t>——第1部分：平台技术要求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  <w:szCs w:val="22"/>
        </w:rPr>
        <w:t>——第2部分：终端及测试方法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  <w:szCs w:val="22"/>
        </w:rPr>
        <w:t>——第3部分：通讯协议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  <w:szCs w:val="22"/>
        </w:rPr>
        <w:t>本部分为第3部分。</w:t>
      </w:r>
    </w:p>
    <w:p>
      <w:pPr>
        <w:pStyle w:val="26"/>
      </w:pPr>
      <w:r>
        <w:rPr>
          <w:rFonts w:hint="eastAsia"/>
        </w:rPr>
        <w:t>本标准按照GB/T 1.1—2009给出的规则起草。</w:t>
      </w:r>
    </w:p>
    <w:p>
      <w:pPr>
        <w:pStyle w:val="26"/>
        <w:rPr>
          <w:rFonts w:hint="eastAsia"/>
        </w:rPr>
      </w:pPr>
      <w:r>
        <w:rPr>
          <w:rFonts w:hint="eastAsia"/>
          <w:kern w:val="2"/>
          <w:szCs w:val="22"/>
        </w:rPr>
        <w:t>本部分依据《交通运输部办公厅关于推广应用智能视频监控报警技术的通知》（交办运</w:t>
      </w:r>
      <w:r>
        <w:rPr>
          <w:rFonts w:hint="eastAsia" w:hAnsi="宋体" w:cs="宋体"/>
          <w:kern w:val="2"/>
          <w:szCs w:val="22"/>
        </w:rPr>
        <w:t>〔</w:t>
      </w:r>
      <w:r>
        <w:rPr>
          <w:rFonts w:hint="eastAsia" w:cs="宋体"/>
          <w:kern w:val="2"/>
          <w:szCs w:val="22"/>
        </w:rPr>
        <w:t>2018</w:t>
      </w:r>
      <w:r>
        <w:rPr>
          <w:rFonts w:hint="eastAsia" w:hAnsi="宋体" w:cs="宋体"/>
          <w:kern w:val="2"/>
          <w:szCs w:val="22"/>
        </w:rPr>
        <w:t>〕</w:t>
      </w:r>
      <w:r>
        <w:rPr>
          <w:rFonts w:hint="eastAsia" w:cs="宋体"/>
          <w:kern w:val="2"/>
          <w:szCs w:val="22"/>
        </w:rPr>
        <w:t>115号</w:t>
      </w:r>
      <w:r>
        <w:rPr>
          <w:rFonts w:hint="eastAsia"/>
          <w:kern w:val="2"/>
          <w:szCs w:val="22"/>
        </w:rPr>
        <w:t>）文件编写。</w:t>
      </w:r>
    </w:p>
    <w:p>
      <w:pPr>
        <w:pStyle w:val="26"/>
      </w:pPr>
      <w:r>
        <w:rPr>
          <w:rFonts w:hint="eastAsia"/>
          <w:kern w:val="2"/>
          <w:szCs w:val="22"/>
        </w:rPr>
        <w:t>本部分由吉林省运输协会提出并归口。</w:t>
      </w:r>
    </w:p>
    <w:p>
      <w:pPr>
        <w:pStyle w:val="26"/>
      </w:pPr>
      <w:r>
        <w:t>本标准</w:t>
      </w:r>
      <w:r>
        <w:rPr>
          <w:rFonts w:hint="eastAsia"/>
        </w:rPr>
        <w:t>起草单位：</w:t>
      </w:r>
      <w:r>
        <w:rPr>
          <w:rFonts w:hint="eastAsia"/>
          <w:kern w:val="2"/>
          <w:szCs w:val="22"/>
        </w:rPr>
        <w:t>吉林省运输协会、吉林省产品质量监督检验院、深圳市锐明技术股份有限公司</w:t>
      </w:r>
      <w:r>
        <w:t>。</w:t>
      </w:r>
    </w:p>
    <w:p>
      <w:pPr>
        <w:pStyle w:val="26"/>
        <w:rPr>
          <w:kern w:val="2"/>
          <w:szCs w:val="22"/>
        </w:rPr>
      </w:pPr>
      <w:r>
        <w:t>本标准主要起草人：</w:t>
      </w:r>
      <w:r>
        <w:rPr>
          <w:rFonts w:hint="eastAsia"/>
          <w:kern w:val="2"/>
          <w:szCs w:val="22"/>
        </w:rPr>
        <w:t>刘德才、沈善辉、边增远、姜宇、李尚禹、李恒、于日明、付兴国、金爽、李洋、赵婷、刘洋、李元明。</w:t>
      </w:r>
    </w:p>
    <w:p>
      <w:pPr>
        <w:pStyle w:val="26"/>
        <w:rPr>
          <w:rFonts w:hint="eastAsia"/>
        </w:rPr>
      </w:pPr>
    </w:p>
    <w:p>
      <w:pPr>
        <w:pStyle w:val="26"/>
        <w:sectPr>
          <w:headerReference r:id="rId3" w:type="default"/>
          <w:footerReference r:id="rId4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道路运输车辆智能视频监控报警系统技术规范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第三部分：通讯协议</w:t>
      </w:r>
      <w:bookmarkEnd w:id="3"/>
      <w:bookmarkEnd w:id="4"/>
      <w:bookmarkEnd w:id="5"/>
      <w:bookmarkEnd w:id="6"/>
      <w:bookmarkStart w:id="306" w:name="_GoBack"/>
      <w:bookmarkEnd w:id="306"/>
    </w:p>
    <w:p>
      <w:pPr>
        <w:pStyle w:val="101"/>
        <w:rPr>
          <w:rFonts w:hint="eastAsia"/>
        </w:rPr>
      </w:pPr>
      <w:bookmarkStart w:id="12" w:name="_Toc17962448"/>
      <w:bookmarkStart w:id="13" w:name="_Toc17885837"/>
      <w:bookmarkStart w:id="14" w:name="_Toc17961679"/>
      <w:bookmarkStart w:id="15" w:name="_Toc17887375"/>
      <w:r>
        <w:rPr>
          <w:rFonts w:hint="eastAsia"/>
        </w:rPr>
        <w:t>范围</w:t>
      </w:r>
      <w:bookmarkEnd w:id="12"/>
      <w:bookmarkEnd w:id="13"/>
      <w:bookmarkEnd w:id="14"/>
      <w:bookmarkEnd w:id="15"/>
    </w:p>
    <w:p>
      <w:pPr>
        <w:pStyle w:val="26"/>
      </w:pPr>
      <w:r>
        <w:rPr>
          <w:rFonts w:hint="eastAsia"/>
        </w:rPr>
        <w:t>本部分规范了智能视频监控报警技术车载终端(以下简称终端)与监管/监控平台(以下简称平台)的通讯协议。</w:t>
      </w:r>
    </w:p>
    <w:p>
      <w:pPr>
        <w:pStyle w:val="26"/>
        <w:rPr>
          <w:rFonts w:hint="eastAsia"/>
        </w:rPr>
      </w:pPr>
      <w:r>
        <w:rPr>
          <w:rFonts w:hint="eastAsia"/>
        </w:rPr>
        <w:t>本标准适用于智能视频监控报警技术车载终端和</w:t>
      </w:r>
      <w:r>
        <w:rPr>
          <w:rFonts w:hAnsi="宋体"/>
        </w:rPr>
        <w:t>平台</w:t>
      </w:r>
      <w:r>
        <w:rPr>
          <w:rFonts w:hint="eastAsia" w:hAnsi="宋体"/>
        </w:rPr>
        <w:t>间的通信</w:t>
      </w:r>
      <w:r>
        <w:rPr>
          <w:rFonts w:hint="eastAsia"/>
        </w:rPr>
        <w:t>。</w:t>
      </w:r>
    </w:p>
    <w:p>
      <w:pPr>
        <w:pStyle w:val="101"/>
        <w:rPr>
          <w:rFonts w:hint="eastAsia"/>
        </w:rPr>
      </w:pPr>
      <w:bookmarkStart w:id="16" w:name="_Toc17961680"/>
      <w:bookmarkStart w:id="17" w:name="_Toc17962449"/>
      <w:bookmarkStart w:id="18" w:name="_Toc17885838"/>
      <w:bookmarkStart w:id="19" w:name="_Toc17887376"/>
      <w:r>
        <w:rPr>
          <w:rFonts w:hint="eastAsia"/>
        </w:rPr>
        <w:t>规范性引用文件</w:t>
      </w:r>
      <w:bookmarkEnd w:id="16"/>
      <w:bookmarkEnd w:id="17"/>
      <w:bookmarkEnd w:id="18"/>
      <w:bookmarkEnd w:id="19"/>
    </w:p>
    <w:p>
      <w:pPr>
        <w:pStyle w:val="26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6"/>
      </w:pPr>
      <w:r>
        <w:rPr>
          <w:rFonts w:hint="eastAsia"/>
          <w:kern w:val="2"/>
          <w:szCs w:val="21"/>
        </w:rPr>
        <w:t>JT/T</w:t>
      </w:r>
      <w:r>
        <w:rPr>
          <w:kern w:val="2"/>
          <w:szCs w:val="21"/>
        </w:rPr>
        <w:t xml:space="preserve"> </w:t>
      </w:r>
      <w:r>
        <w:rPr>
          <w:rFonts w:hint="eastAsia"/>
          <w:kern w:val="2"/>
          <w:szCs w:val="21"/>
        </w:rPr>
        <w:t>808</w:t>
      </w:r>
      <w:r>
        <w:rPr>
          <w:rFonts w:hint="eastAsia"/>
        </w:rPr>
        <w:t xml:space="preserve"> 道路运输车辆卫星定位系统终端通讯协议及数据格式</w:t>
      </w:r>
    </w:p>
    <w:p>
      <w:pPr>
        <w:pStyle w:val="26"/>
        <w:rPr>
          <w:rFonts w:hint="eastAsia"/>
        </w:rPr>
      </w:pPr>
      <w:r>
        <w:rPr>
          <w:rFonts w:hint="eastAsia"/>
          <w:kern w:val="2"/>
          <w:szCs w:val="21"/>
        </w:rPr>
        <w:t>JT/T</w:t>
      </w:r>
      <w:r>
        <w:rPr>
          <w:kern w:val="2"/>
          <w:szCs w:val="21"/>
        </w:rPr>
        <w:t xml:space="preserve"> </w:t>
      </w:r>
      <w:r>
        <w:rPr>
          <w:rFonts w:hint="eastAsia"/>
          <w:kern w:val="2"/>
          <w:szCs w:val="21"/>
        </w:rPr>
        <w:t>1078-2016</w:t>
      </w:r>
      <w:r>
        <w:rPr>
          <w:rFonts w:hint="eastAsia"/>
        </w:rPr>
        <w:t xml:space="preserve"> 道路运输车辆卫星定位系统视频通信协议</w:t>
      </w:r>
    </w:p>
    <w:p>
      <w:pPr>
        <w:pStyle w:val="26"/>
        <w:rPr>
          <w:rFonts w:hint="eastAsia"/>
        </w:rPr>
      </w:pPr>
      <w:r>
        <w:rPr>
          <w:rFonts w:hint="eastAsia"/>
          <w:kern w:val="2"/>
          <w:szCs w:val="21"/>
        </w:rPr>
        <w:t>GB/T 26773-2011</w:t>
      </w:r>
      <w:r>
        <w:rPr>
          <w:rFonts w:hint="eastAsia"/>
        </w:rPr>
        <w:t xml:space="preserve"> 营运车辆行驶危险预警系统技术要求和试验方法</w:t>
      </w:r>
    </w:p>
    <w:p>
      <w:pPr>
        <w:pStyle w:val="26"/>
        <w:rPr>
          <w:rFonts w:hint="eastAsia"/>
        </w:rPr>
      </w:pPr>
      <w:r>
        <w:rPr>
          <w:rFonts w:hint="eastAsia"/>
          <w:kern w:val="2"/>
          <w:szCs w:val="21"/>
        </w:rPr>
        <w:t>JT/T</w:t>
      </w:r>
      <w:r>
        <w:rPr>
          <w:kern w:val="2"/>
          <w:szCs w:val="21"/>
        </w:rPr>
        <w:t xml:space="preserve"> </w:t>
      </w:r>
      <w:r>
        <w:rPr>
          <w:rFonts w:hint="eastAsia"/>
          <w:kern w:val="2"/>
          <w:szCs w:val="21"/>
        </w:rPr>
        <w:t>883-2014</w:t>
      </w:r>
      <w:r>
        <w:rPr>
          <w:rFonts w:hint="eastAsia"/>
        </w:rPr>
        <w:t xml:space="preserve"> 智能运输系统车道偏离报警系统性能要求与检测方法</w:t>
      </w:r>
    </w:p>
    <w:p>
      <w:pPr>
        <w:pStyle w:val="101"/>
      </w:pPr>
      <w:bookmarkStart w:id="20" w:name="_Toc17885839"/>
      <w:bookmarkStart w:id="21" w:name="_Toc17961681"/>
      <w:bookmarkStart w:id="22" w:name="_Toc17962450"/>
      <w:bookmarkStart w:id="23" w:name="_Toc17887377"/>
      <w:r>
        <w:rPr>
          <w:rFonts w:hint="eastAsia"/>
        </w:rPr>
        <w:t>缩略语</w:t>
      </w:r>
      <w:bookmarkEnd w:id="20"/>
      <w:bookmarkEnd w:id="21"/>
      <w:bookmarkEnd w:id="22"/>
      <w:bookmarkEnd w:id="23"/>
    </w:p>
    <w:p>
      <w:pPr>
        <w:pStyle w:val="26"/>
        <w:rPr>
          <w:rFonts w:hint="eastAsia"/>
        </w:rPr>
      </w:pPr>
      <w:r>
        <w:rPr>
          <w:rFonts w:hint="eastAsia"/>
        </w:rPr>
        <w:t>下列缩略语适用于本文件。</w:t>
      </w:r>
    </w:p>
    <w:p>
      <w:pPr>
        <w:pStyle w:val="26"/>
        <w:rPr>
          <w:rFonts w:hint="eastAsia"/>
        </w:rPr>
      </w:pPr>
      <w:r>
        <w:rPr>
          <w:rFonts w:hint="eastAsia"/>
          <w:kern w:val="2"/>
          <w:szCs w:val="21"/>
        </w:rPr>
        <w:t>ADAS：</w:t>
      </w:r>
      <w:r>
        <w:rPr>
          <w:rFonts w:hint="eastAsia"/>
        </w:rPr>
        <w:t>车辆运行监测系统</w:t>
      </w:r>
      <w:r>
        <w:rPr>
          <w:rFonts w:hint="eastAsia"/>
          <w:kern w:val="2"/>
          <w:szCs w:val="21"/>
        </w:rPr>
        <w:t>（Advanced Driver Assistant System）</w:t>
      </w:r>
    </w:p>
    <w:p>
      <w:pPr>
        <w:pStyle w:val="26"/>
        <w:rPr>
          <w:rFonts w:hint="eastAsia"/>
        </w:rPr>
      </w:pPr>
      <w:r>
        <w:rPr>
          <w:rFonts w:hint="eastAsia"/>
          <w:kern w:val="2"/>
          <w:szCs w:val="21"/>
        </w:rPr>
        <w:t>DSM：</w:t>
      </w:r>
      <w:r>
        <w:rPr>
          <w:rFonts w:hint="eastAsia"/>
        </w:rPr>
        <w:t>驾驶员驾驶行为监测</w:t>
      </w:r>
      <w:r>
        <w:rPr>
          <w:rFonts w:hint="eastAsia"/>
          <w:kern w:val="2"/>
          <w:szCs w:val="21"/>
        </w:rPr>
        <w:t>（Driving State Monitoring）</w:t>
      </w:r>
    </w:p>
    <w:p>
      <w:pPr>
        <w:pStyle w:val="26"/>
      </w:pPr>
      <w:r>
        <w:rPr>
          <w:rFonts w:hint="eastAsia"/>
          <w:kern w:val="2"/>
          <w:szCs w:val="21"/>
        </w:rPr>
        <w:t>CAN：</w:t>
      </w:r>
      <w:r>
        <w:rPr>
          <w:rFonts w:hint="eastAsia"/>
        </w:rPr>
        <w:t>控制器局域网络</w:t>
      </w:r>
      <w:r>
        <w:rPr>
          <w:rFonts w:hint="eastAsia"/>
          <w:kern w:val="2"/>
          <w:szCs w:val="21"/>
        </w:rPr>
        <w:t>（Controller Area Network）</w:t>
      </w:r>
    </w:p>
    <w:p>
      <w:pPr>
        <w:pStyle w:val="101"/>
      </w:pPr>
      <w:bookmarkStart w:id="24" w:name="_Toc17887378"/>
      <w:bookmarkStart w:id="25" w:name="_Toc17643312"/>
      <w:bookmarkStart w:id="26" w:name="_Toc17961682"/>
      <w:bookmarkStart w:id="27" w:name="_Toc17643166"/>
      <w:bookmarkStart w:id="28" w:name="_Toc17962451"/>
      <w:bookmarkStart w:id="29" w:name="_Toc17885840"/>
      <w:bookmarkStart w:id="30" w:name="_Toc17643274"/>
      <w:bookmarkStart w:id="31" w:name="_Toc17567520"/>
      <w:bookmarkStart w:id="32" w:name="_Toc17567264"/>
      <w:r>
        <w:t>终端与平台协议基础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91"/>
      </w:pPr>
      <w:bookmarkStart w:id="33" w:name="_Toc13665137"/>
      <w:bookmarkStart w:id="34" w:name="_Toc17961683"/>
      <w:bookmarkStart w:id="35" w:name="_Toc17643167"/>
      <w:bookmarkStart w:id="36" w:name="_Toc17962452"/>
      <w:bookmarkStart w:id="37" w:name="_Toc17643313"/>
      <w:bookmarkStart w:id="38" w:name="_Toc17567265"/>
      <w:bookmarkStart w:id="39" w:name="_Toc17887379"/>
      <w:bookmarkStart w:id="40" w:name="_Toc17885841"/>
      <w:bookmarkStart w:id="41" w:name="_Toc7701"/>
      <w:bookmarkStart w:id="42" w:name="_Toc17643275"/>
      <w:bookmarkStart w:id="43" w:name="_Toc17567521"/>
      <w:r>
        <w:t>协议基本约定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pStyle w:val="26"/>
        <w:rPr>
          <w:rFonts w:hint="eastAsia"/>
        </w:rPr>
      </w:pPr>
      <w:r>
        <w:rPr>
          <w:rFonts w:hint="eastAsia"/>
        </w:rPr>
        <w:t>通讯协议基本约定如下：</w:t>
      </w:r>
    </w:p>
    <w:p>
      <w:pPr>
        <w:pStyle w:val="114"/>
      </w:pPr>
      <w:r>
        <w:t>协议的通讯方式、数据类型、传输规则和消息组成按照JT/T 808-2011中第4章的要求。</w:t>
      </w:r>
    </w:p>
    <w:p>
      <w:pPr>
        <w:pStyle w:val="114"/>
      </w:pPr>
      <w:r>
        <w:t>协议中报文分类参照JT/T 1078-2016中第4.3节分类方式。</w:t>
      </w:r>
    </w:p>
    <w:p>
      <w:pPr>
        <w:pStyle w:val="114"/>
      </w:pPr>
      <w:r>
        <w:t>协议中信令数据报文的通信连接方式按照JT/T 808-2011中第5章的要求。</w:t>
      </w:r>
    </w:p>
    <w:p>
      <w:pPr>
        <w:pStyle w:val="114"/>
      </w:pPr>
      <w:r>
        <w:t>协议中信令数据报文的消息处理机制按照JT/T 808-2011中第6章的要求。</w:t>
      </w:r>
    </w:p>
    <w:p>
      <w:pPr>
        <w:pStyle w:val="114"/>
      </w:pPr>
      <w:r>
        <w:t>协议中信令数据报文的加密机制按照JT/T 808-2011中第7章的要求。协议中对平台和终端通信各方，应符合以下要求：</w:t>
      </w:r>
    </w:p>
    <w:p>
      <w:pPr>
        <w:pStyle w:val="26"/>
        <w:ind w:firstLine="840" w:firstLineChars="400"/>
      </w:pPr>
      <w:r>
        <w:t>——除明确约定外，所有消息均应给予应答；</w:t>
      </w:r>
    </w:p>
    <w:p>
      <w:pPr>
        <w:pStyle w:val="26"/>
        <w:ind w:firstLine="840" w:firstLineChars="400"/>
      </w:pPr>
      <w:r>
        <w:t>——对未明确指定专用应答消息的，应采用通用应答回复；</w:t>
      </w:r>
    </w:p>
    <w:p>
      <w:pPr>
        <w:pStyle w:val="26"/>
        <w:ind w:firstLine="840" w:firstLineChars="400"/>
      </w:pPr>
      <w:r>
        <w:t>——对于存在分包的消息，应答方应对每一个分包消息进行逐包应答。</w:t>
      </w:r>
    </w:p>
    <w:p>
      <w:pPr>
        <w:pStyle w:val="91"/>
      </w:pPr>
      <w:bookmarkStart w:id="44" w:name="_Toc13665138"/>
      <w:bookmarkStart w:id="45" w:name="_Toc17567522"/>
      <w:bookmarkStart w:id="46" w:name="_Toc17885842"/>
      <w:bookmarkStart w:id="47" w:name="_Toc17643276"/>
      <w:bookmarkStart w:id="48" w:name="_Toc17643168"/>
      <w:bookmarkStart w:id="49" w:name="_Toc17961684"/>
      <w:bookmarkStart w:id="50" w:name="_Toc17962453"/>
      <w:bookmarkStart w:id="51" w:name="_Toc21337"/>
      <w:bookmarkStart w:id="52" w:name="_Toc17643314"/>
      <w:bookmarkStart w:id="53" w:name="_Toc17887380"/>
      <w:bookmarkStart w:id="54" w:name="_Toc17567266"/>
      <w:r>
        <w:t>基本信息查询指令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pStyle w:val="90"/>
        <w:spacing w:before="156" w:after="156"/>
      </w:pPr>
      <w:bookmarkStart w:id="55" w:name="_Toc17885843"/>
      <w:bookmarkStart w:id="56" w:name="_Toc17961685"/>
      <w:bookmarkStart w:id="57" w:name="_Toc17887381"/>
      <w:bookmarkStart w:id="58" w:name="_Toc17962454"/>
      <w:bookmarkStart w:id="59" w:name="_Toc17643315"/>
      <w:bookmarkStart w:id="60" w:name="_Toc13665139"/>
      <w:bookmarkStart w:id="61" w:name="_Toc17643277"/>
      <w:bookmarkStart w:id="62" w:name="_Toc9662"/>
      <w:bookmarkStart w:id="63" w:name="_Toc17643169"/>
      <w:r>
        <w:t>查询基本信息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26"/>
      </w:pPr>
      <w:r>
        <w:t>查询基本信息消息采用JT/T 8</w:t>
      </w:r>
      <w:r>
        <w:rPr>
          <w:rFonts w:hint="eastAsia"/>
        </w:rPr>
        <w:t>0</w:t>
      </w:r>
      <w:r>
        <w:t>8-2011中8.61定义的0x8900消息，见表4-1。</w:t>
      </w:r>
    </w:p>
    <w:p>
      <w:pPr>
        <w:pStyle w:val="12"/>
        <w:spacing w:before="72"/>
        <w:ind w:right="442" w:firstLine="420"/>
        <w:jc w:val="center"/>
      </w:pPr>
      <w:r>
        <w:t>表4-1查询基本信息数据格式</w:t>
      </w:r>
    </w:p>
    <w:tbl>
      <w:tblPr>
        <w:tblStyle w:val="34"/>
        <w:tblW w:w="9093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558"/>
        <w:gridCol w:w="1558"/>
        <w:gridCol w:w="4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透传消息类型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透传消息类型定义见</w:t>
            </w:r>
            <w:r>
              <w:rPr>
                <w:rFonts w:hint="eastAsia"/>
                <w:bCs/>
                <w:sz w:val="18"/>
              </w:rPr>
              <w:t>表4-3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外设ID列表总数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外设ID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外设ID定义见</w:t>
            </w:r>
            <w:r>
              <w:rPr>
                <w:rFonts w:hint="eastAsia"/>
                <w:bCs/>
                <w:sz w:val="18"/>
              </w:rPr>
              <w:t>表4-5</w:t>
            </w:r>
          </w:p>
        </w:tc>
      </w:tr>
    </w:tbl>
    <w:p>
      <w:pPr>
        <w:pStyle w:val="90"/>
        <w:spacing w:before="156" w:after="156"/>
      </w:pPr>
      <w:bookmarkStart w:id="64" w:name="_Toc17962455"/>
      <w:bookmarkStart w:id="65" w:name="_Toc23536"/>
      <w:bookmarkStart w:id="66" w:name="_Toc17643170"/>
      <w:bookmarkStart w:id="67" w:name="_Toc17643278"/>
      <w:bookmarkStart w:id="68" w:name="_Toc17961686"/>
      <w:bookmarkStart w:id="69" w:name="_Toc17885844"/>
      <w:bookmarkStart w:id="70" w:name="_Toc13665140"/>
      <w:bookmarkStart w:id="71" w:name="_Toc17643316"/>
      <w:bookmarkStart w:id="72" w:name="_Toc17887382"/>
      <w:r>
        <w:t>上传基本信息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pStyle w:val="26"/>
      </w:pPr>
      <w:r>
        <w:t>上传基本信息消息采用JT/T</w:t>
      </w:r>
      <w:r>
        <w:rPr>
          <w:rFonts w:hint="eastAsia"/>
        </w:rPr>
        <w:t xml:space="preserve"> </w:t>
      </w:r>
      <w:r>
        <w:t>808-2011中8.62定义的0x0900消息，所增加的参数设置见表4-2。</w:t>
      </w:r>
    </w:p>
    <w:p>
      <w:pPr>
        <w:pStyle w:val="12"/>
        <w:spacing w:before="72"/>
        <w:ind w:right="442" w:firstLine="420"/>
        <w:jc w:val="center"/>
      </w:pPr>
      <w:r>
        <w:t>表4-2上传基本信息数据格式</w:t>
      </w:r>
    </w:p>
    <w:tbl>
      <w:tblPr>
        <w:tblStyle w:val="34"/>
        <w:tblW w:w="909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632"/>
        <w:gridCol w:w="1558"/>
        <w:gridCol w:w="4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3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3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3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透传消息类型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透传消息类型定义见表4-3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消息列表总数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外设消息结构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见表4-4</w:t>
            </w:r>
          </w:p>
        </w:tc>
      </w:tr>
    </w:tbl>
    <w:p>
      <w:pPr>
        <w:pStyle w:val="12"/>
        <w:spacing w:before="72"/>
        <w:ind w:right="442" w:firstLine="420"/>
        <w:jc w:val="center"/>
      </w:pPr>
      <w:r>
        <w:t>表4-3透传消息类型定义表</w:t>
      </w:r>
    </w:p>
    <w:tbl>
      <w:tblPr>
        <w:tblStyle w:val="34"/>
        <w:tblW w:w="9091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632"/>
        <w:gridCol w:w="5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透传类型</w:t>
            </w:r>
          </w:p>
        </w:tc>
        <w:tc>
          <w:tcPr>
            <w:tcW w:w="163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定义</w:t>
            </w:r>
          </w:p>
        </w:tc>
        <w:tc>
          <w:tcPr>
            <w:tcW w:w="597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状态查询</w:t>
            </w:r>
          </w:p>
        </w:tc>
        <w:tc>
          <w:tcPr>
            <w:tcW w:w="163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0xF7</w:t>
            </w:r>
          </w:p>
        </w:tc>
        <w:tc>
          <w:tcPr>
            <w:tcW w:w="597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外设状态信息：外设工作状态、设备报警信息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8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信息查询</w:t>
            </w:r>
          </w:p>
        </w:tc>
        <w:tc>
          <w:tcPr>
            <w:tcW w:w="163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0xF8</w:t>
            </w:r>
          </w:p>
        </w:tc>
        <w:tc>
          <w:tcPr>
            <w:tcW w:w="597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外设传感器的基本信息：公司信息、产品代码、版本号、外设ID、客户代码；对应的消息内容见表</w:t>
            </w:r>
          </w:p>
        </w:tc>
      </w:tr>
    </w:tbl>
    <w:p>
      <w:pPr>
        <w:pStyle w:val="12"/>
        <w:spacing w:before="72"/>
        <w:ind w:right="442" w:firstLine="420"/>
        <w:jc w:val="center"/>
      </w:pPr>
      <w:r>
        <w:t>表4-4透传外设消息结构</w:t>
      </w:r>
    </w:p>
    <w:tbl>
      <w:tblPr>
        <w:tblStyle w:val="34"/>
        <w:tblW w:w="9068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0"/>
        <w:gridCol w:w="1558"/>
        <w:gridCol w:w="4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39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外设ID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39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外设ID定义见</w:t>
            </w:r>
            <w:r>
              <w:rPr>
                <w:rFonts w:hint="eastAsia"/>
                <w:sz w:val="18"/>
              </w:rPr>
              <w:t>表4-5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消息长度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39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消息内容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透传消息类型为0xF7时消息内容见</w:t>
            </w:r>
            <w:r>
              <w:rPr>
                <w:rFonts w:hint="eastAsia"/>
                <w:sz w:val="18"/>
              </w:rPr>
              <w:t>表4-6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透传消息类型为0xF8时消息内容见</w:t>
            </w:r>
            <w:r>
              <w:rPr>
                <w:rFonts w:hint="eastAsia"/>
                <w:sz w:val="18"/>
              </w:rPr>
              <w:t>表4-7</w:t>
            </w:r>
          </w:p>
        </w:tc>
      </w:tr>
    </w:tbl>
    <w:p>
      <w:pPr>
        <w:pStyle w:val="12"/>
        <w:spacing w:before="72"/>
        <w:ind w:right="442" w:firstLine="420"/>
        <w:jc w:val="center"/>
      </w:pPr>
      <w:r>
        <w:t>表4-5外设ID定义表</w:t>
      </w:r>
    </w:p>
    <w:tbl>
      <w:tblPr>
        <w:tblStyle w:val="34"/>
        <w:tblW w:w="906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0"/>
        <w:gridCol w:w="5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5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外设名称</w:t>
            </w:r>
          </w:p>
        </w:tc>
        <w:tc>
          <w:tcPr>
            <w:tcW w:w="15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外设ID</w:t>
            </w:r>
          </w:p>
        </w:tc>
        <w:tc>
          <w:tcPr>
            <w:tcW w:w="595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5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ADAS</w:t>
            </w:r>
          </w:p>
        </w:tc>
        <w:tc>
          <w:tcPr>
            <w:tcW w:w="15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0x64</w:t>
            </w:r>
          </w:p>
        </w:tc>
        <w:tc>
          <w:tcPr>
            <w:tcW w:w="595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车辆运行监测系统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5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DSM</w:t>
            </w:r>
          </w:p>
        </w:tc>
        <w:tc>
          <w:tcPr>
            <w:tcW w:w="15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0x65</w:t>
            </w:r>
          </w:p>
        </w:tc>
        <w:tc>
          <w:tcPr>
            <w:tcW w:w="595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驾驶员驾驶行为监控系统</w:t>
            </w:r>
          </w:p>
        </w:tc>
      </w:tr>
    </w:tbl>
    <w:p>
      <w:pPr>
        <w:pStyle w:val="12"/>
        <w:spacing w:before="72"/>
        <w:ind w:right="442" w:firstLine="420"/>
        <w:jc w:val="center"/>
      </w:pPr>
      <w:r>
        <w:t>表4-6外设状态信息</w:t>
      </w:r>
    </w:p>
    <w:tbl>
      <w:tblPr>
        <w:tblStyle w:val="34"/>
        <w:tblW w:w="9093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728"/>
        <w:gridCol w:w="1388"/>
        <w:gridCol w:w="4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工作状态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0x01：正常工作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0x02：待机状态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0x03：升级维护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0x04：设备异常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0x10：断开连接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报警状态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按位设置：0表示无，1表</w:t>
            </w:r>
            <w:r>
              <w:rPr>
                <w:rFonts w:hint="eastAsia"/>
                <w:sz w:val="18"/>
              </w:rPr>
              <w:t>示</w:t>
            </w:r>
            <w:r>
              <w:rPr>
                <w:sz w:val="18"/>
              </w:rPr>
              <w:t>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bit0：摄像头异常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bit1：主存储器异常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bit2：辅存储器异常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bit3：红外补光异常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bit4：扬声器异常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bit5：电池异常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bit6~bit9：预留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bit10：通讯模块异常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bit11：定位模块异常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bit12~bit31：预留</w:t>
            </w:r>
          </w:p>
        </w:tc>
      </w:tr>
    </w:tbl>
    <w:p>
      <w:pPr>
        <w:pStyle w:val="12"/>
        <w:spacing w:before="72"/>
        <w:ind w:right="442" w:firstLine="420"/>
        <w:jc w:val="center"/>
      </w:pPr>
      <w:r>
        <w:t>表4-7外设系统信息</w:t>
      </w:r>
    </w:p>
    <w:tbl>
      <w:tblPr>
        <w:tblStyle w:val="34"/>
        <w:tblW w:w="9093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728"/>
        <w:gridCol w:w="1388"/>
        <w:gridCol w:w="4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数据类型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公司名称长度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Merge w:val="restart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长度：0～32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名称：采用ASCII表示(例如：软件版本号SV1.1.0表示为0x53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0x56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0x31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0x2E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0x31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0x2E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0x30)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公司名称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BYTE[n1]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1+n1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产品型号长度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2+n1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产品型号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BYTE[n2]</w:t>
            </w:r>
          </w:p>
        </w:tc>
        <w:tc>
          <w:tcPr>
            <w:tcW w:w="4419" w:type="dxa"/>
            <w:vMerge w:val="restart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客户代码为用户代码，由外设厂家自定义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2+n1+n2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硬件版本号长度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3+n1+n2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硬件版本号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BYTE[n3]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3+n1+n2+n3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软件版本号长度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4+n1+n2+n3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软件版本号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BYTE[n4]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4+n1+n2+n3+n4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设备ID长度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5+n1+n2+n3+n4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设备ID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BYTE[n5]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5+n1+n2+n3+n4+n5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客户代码长度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6+n1+n2+n3+n4+n5</w:t>
            </w:r>
          </w:p>
        </w:tc>
        <w:tc>
          <w:tcPr>
            <w:tcW w:w="172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客户代码</w:t>
            </w:r>
          </w:p>
        </w:tc>
        <w:tc>
          <w:tcPr>
            <w:tcW w:w="138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BYTE[n6]</w:t>
            </w:r>
          </w:p>
        </w:tc>
        <w:tc>
          <w:tcPr>
            <w:tcW w:w="4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</w:tbl>
    <w:p>
      <w:pPr>
        <w:pStyle w:val="91"/>
      </w:pPr>
      <w:bookmarkStart w:id="73" w:name="_Toc17962456"/>
      <w:bookmarkStart w:id="74" w:name="_Toc17643171"/>
      <w:bookmarkStart w:id="75" w:name="_Toc13665141"/>
      <w:bookmarkStart w:id="76" w:name="_Toc17643317"/>
      <w:bookmarkStart w:id="77" w:name="_Toc25963"/>
      <w:bookmarkStart w:id="78" w:name="_Toc17567523"/>
      <w:bookmarkStart w:id="79" w:name="_Toc17885845"/>
      <w:bookmarkStart w:id="80" w:name="_Toc17887383"/>
      <w:bookmarkStart w:id="81" w:name="_Toc17643279"/>
      <w:bookmarkStart w:id="82" w:name="_Toc17567267"/>
      <w:bookmarkStart w:id="83" w:name="_Toc17961687"/>
      <w:r>
        <w:t>参数设置查询指令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>
      <w:pPr>
        <w:pStyle w:val="90"/>
        <w:spacing w:before="156" w:after="156"/>
      </w:pPr>
      <w:bookmarkStart w:id="84" w:name="_Toc17643318"/>
      <w:bookmarkStart w:id="85" w:name="_Toc17643172"/>
      <w:bookmarkStart w:id="86" w:name="_Toc17885846"/>
      <w:bookmarkStart w:id="87" w:name="_Toc17962457"/>
      <w:bookmarkStart w:id="88" w:name="_Toc17887384"/>
      <w:bookmarkStart w:id="89" w:name="_Toc17643280"/>
      <w:bookmarkStart w:id="90" w:name="_Toc13665142"/>
      <w:bookmarkStart w:id="91" w:name="_Toc26675"/>
      <w:bookmarkStart w:id="92" w:name="_Toc17961688"/>
      <w:r>
        <w:t>参数设置指令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>
      <w:pPr>
        <w:pStyle w:val="26"/>
      </w:pPr>
      <w:r>
        <w:t>参数设置消息采用JT/T 808-2011中8.8定义的0x8103消息，所增加的参数设置见</w:t>
      </w:r>
      <w:r>
        <w:rPr>
          <w:rFonts w:hint="eastAsia"/>
        </w:rPr>
        <w:t>下</w:t>
      </w:r>
      <w:r>
        <w:t>表。</w:t>
      </w:r>
    </w:p>
    <w:p>
      <w:pPr>
        <w:pStyle w:val="12"/>
        <w:spacing w:before="72"/>
        <w:ind w:right="442" w:firstLine="420"/>
        <w:jc w:val="center"/>
      </w:pPr>
      <w:r>
        <w:t>表4-8参数项数据格式</w:t>
      </w:r>
    </w:p>
    <w:tbl>
      <w:tblPr>
        <w:tblStyle w:val="34"/>
        <w:tblW w:w="907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0"/>
        <w:gridCol w:w="5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数据类型</w:t>
            </w:r>
          </w:p>
        </w:tc>
        <w:tc>
          <w:tcPr>
            <w:tcW w:w="596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参数ID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596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参数ID定义及说明，见表4-9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参数长度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596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参数值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596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12"/>
        <w:spacing w:before="72"/>
        <w:ind w:right="442" w:firstLine="420"/>
        <w:jc w:val="center"/>
      </w:pPr>
      <w:r>
        <w:t>表4-9参数设置各参数项定义及说明</w:t>
      </w:r>
    </w:p>
    <w:tbl>
      <w:tblPr>
        <w:tblStyle w:val="34"/>
        <w:tblW w:w="907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0"/>
        <w:gridCol w:w="5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参数ID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数据类型</w:t>
            </w:r>
          </w:p>
        </w:tc>
        <w:tc>
          <w:tcPr>
            <w:tcW w:w="596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0xF364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6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车辆运行监测系统参数，见表4-10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0xF365</w:t>
            </w:r>
          </w:p>
        </w:tc>
        <w:tc>
          <w:tcPr>
            <w:tcW w:w="15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62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驾驶员驾驶行为监测系统参数，见表4-11</w:t>
            </w:r>
          </w:p>
        </w:tc>
      </w:tr>
    </w:tbl>
    <w:p>
      <w:pPr>
        <w:pStyle w:val="12"/>
        <w:spacing w:before="72"/>
        <w:ind w:right="442" w:firstLine="420"/>
        <w:jc w:val="center"/>
      </w:pPr>
      <w:r>
        <w:t>表4-10车辆运行监测系统参数</w:t>
      </w:r>
    </w:p>
    <w:tbl>
      <w:tblPr>
        <w:tblStyle w:val="34"/>
        <w:tblW w:w="93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558"/>
        <w:gridCol w:w="1701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66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70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数据类型</w:t>
            </w:r>
          </w:p>
        </w:tc>
        <w:tc>
          <w:tcPr>
            <w:tcW w:w="454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报警判断速度阈值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0~60</w:t>
            </w:r>
            <w:r>
              <w:rPr>
                <w:spacing w:val="-11"/>
                <w:sz w:val="18"/>
              </w:rPr>
              <w:t>，默认值</w:t>
            </w:r>
            <w:r>
              <w:rPr>
                <w:sz w:val="18"/>
              </w:rPr>
              <w:t>30，仅用适用于道路偏离报警、前向碰撞报警，车距过近报警和频繁变道报警。表示当车速高于此阈值才</w:t>
            </w:r>
            <w:r>
              <w:rPr>
                <w:rFonts w:hint="eastAsia"/>
                <w:sz w:val="18"/>
              </w:rPr>
              <w:t>开启</w:t>
            </w:r>
            <w:r>
              <w:rPr>
                <w:sz w:val="18"/>
              </w:rPr>
              <w:t>报警功能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0xFF表示不修改此参数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报警提示音量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0~8，8最大，0静音，默认值6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主动拍照策略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0x00：不开启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0x01：定时拍照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0x02：定距拍照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0x03：保留默认值0x00，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0xFF表示不修改参数。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主动定时拍照时间间隔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单位秒，取值范围0~3600，默认值60,0表示不抓拍，0xFFFF表示不修改参数主动拍照策略为0x01时有效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主动定距拍照距离间隔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单位米，取值范围0~60000，默认值200,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0表示不抓拍，0xFFFF表示不修改参数主动拍照策略为0x02时有效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单次主动拍照张数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取值范围1-10；默认3张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单次主动拍照时间间隔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，取值范围1~5，默认值2,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拍照分辨率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0x01：352×288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0x02：704×288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0x03：704×576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0x04：640×480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0x05：1280×720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0x06：1920×1080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默认值0x01，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该参数也适用于报警触发拍照分辨率。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视频录制分辨率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0x01：CIF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0x02：HD1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0x03：D1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0x04：WD1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0x05：VGA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0x06：720P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0x07：1080P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默认值0x01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该参数也适用于报警触发视频分辨率。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报警使能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报警使能位0：关闭1：打开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bit0:障碍检测一级报警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bit1:障碍检测二级报警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bit2:频繁变道一级报警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bit3:频繁变道二级报警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bit4:车道偏离一级报警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bit5:车道偏离二级报警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bit6:前向碰撞一级报警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bit7:前向碰撞二级报警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bit8:行人碰撞一级报警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bit9:行人碰撞二级报警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bit10:车距过近一级报警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bit11:车距过近二级报警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it12：实线变道一级报警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it13：实线变道二级报警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~bit29：用户自定义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bit30~bit31:预留默认值0x00010FFF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0xFFFFFFFF表示不修改参数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事件使能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事件使能位0：关闭1：打开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bit0:道路标识识别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bit1:主动拍照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bit2~bit29：用户自定义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bit30~bit31:预留默认值0x00000003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0xFFFFFFFF表示不修改参数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预留字段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障碍物报警距离阈值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单位100ms，取值范围10-50，默认值30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障碍物报警分级速度阈值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障碍物报警前后视频录制时间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单位秒，取值范围0-60，默认值5,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障碍物报警拍照张数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取值范围0-10，默认值3,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障碍物报警拍照间隔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，取值范围1~10，默认值2，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频繁变道报警判断时间段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单位秒，取值范围30~120，默认值60，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频繁变道报警判断次数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变道次数3~10，默认5，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频繁变道报警分级速度阈值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50，表示触发报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警时车速高于阈值为二级报警，否则为一级报警0xFF表示不修改参数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频繁变道报警前后视频录制时间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频繁变道报警拍照张数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频繁变道报警拍照间隔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6"/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pacing w:val="-10"/>
                <w:sz w:val="18"/>
              </w:rPr>
              <w:t>取值范围</w:t>
            </w:r>
            <w:r>
              <w:rPr>
                <w:sz w:val="18"/>
              </w:rPr>
              <w:t>1~10</w:t>
            </w:r>
            <w:r>
              <w:rPr>
                <w:spacing w:val="-12"/>
                <w:sz w:val="18"/>
              </w:rPr>
              <w:t>，默认</w:t>
            </w:r>
            <w:r>
              <w:rPr>
                <w:sz w:val="18"/>
              </w:rPr>
              <w:t>2，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车道偏离报警分级速度阈值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车道偏离报警前后视频录制时间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单位秒，取值范围0-60，默认值5，0表示不录像，0xFF表示不修改参数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车道偏离报警拍照张数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车道偏离报警拍照间隔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，取值范围1~10，默认值2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前向碰撞报警时间阈值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单位100ms，取值范围10~50，目前使用国标规定值27，预留修改接口。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前向碰撞报警分级速度阈值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前向碰撞报警前后视频录制时间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前向碰撞报警拍照张数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前向碰撞报警拍照间隔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，取值范围1~10，默认值2，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行人碰撞报警时间阈值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单位100ms，取值范围10-50，默认值30，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行人碰撞报警使能速度阈值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50；低于该值时进行报警，高于该值时功能关闭。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行人碰撞报警前后视频录制时间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行人碰撞报警拍照张数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行人碰撞报警拍照间隔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，取值范围1~10，默认值2，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车距监控报警距离阈值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单位100ms，取值范围10-50，默认值10，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车距监控报警分级速度阈值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车距过近报警前后视频录制时间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车距过近报警拍照张数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车距过近报警拍照间隔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，取值范围1~10，默认值2，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道路标志识别拍照张数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道路标志识别拍照间隔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，取值范围1~10，默认值2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 w:ascii="Times New Roman"/>
                <w:sz w:val="18"/>
              </w:rPr>
              <w:t>52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保留字段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  <w:r>
              <w:rPr>
                <w:rFonts w:hint="eastAsia"/>
                <w:sz w:val="18"/>
              </w:rPr>
              <w:t>[4]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实线变道</w:t>
            </w:r>
            <w:r>
              <w:rPr>
                <w:sz w:val="18"/>
              </w:rPr>
              <w:t>报警分级速度阈值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jc w:val="center"/>
            </w:pPr>
            <w:r>
              <w:rPr>
                <w:sz w:val="18"/>
              </w:rPr>
              <w:t>0表示不录像，0xFF表示不修改参数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实线变道</w:t>
            </w:r>
            <w:r>
              <w:rPr>
                <w:sz w:val="18"/>
              </w:rPr>
              <w:t>报警前后视频录制时间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单位秒，取值范围0-60，默认值5，0表示不录像，0xFF表示不修改参数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实线变道</w:t>
            </w:r>
            <w:r>
              <w:rPr>
                <w:sz w:val="18"/>
              </w:rPr>
              <w:t>报警拍照张数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取值范围0-10，默认值3，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实线变道</w:t>
            </w:r>
            <w:r>
              <w:rPr>
                <w:sz w:val="18"/>
              </w:rPr>
              <w:t>报警拍照间隔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，取值范围1~10，默认值2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障碍物报警联动上传主码流视频通道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障碍物报警联动上传子码流视频通道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障碍物报警联动上传抓拍通道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频繁变道报警联动上传主码流视频通道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频繁变道报警联动上传子码流视频通道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频繁变道报警联动上传抓拍通道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车道偏离报警联动上传主码流视频通道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车道偏离报警联动上传子码流视频通道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车道偏离报警联动上传抓拍通道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前向碰撞预警联动上传主码流视频通道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前向碰撞预警联动上传子码流视频通道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前向碰撞预警联动上传抓拍通道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行人碰撞预警联动上传主码流视频通道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行人碰撞预警联动上传子码流视频通道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行人碰撞预警联动上传抓拍通道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车距过近</w:t>
            </w:r>
            <w:r>
              <w:rPr>
                <w:rFonts w:hint="eastAsia"/>
                <w:sz w:val="18"/>
              </w:rPr>
              <w:t>报警联动上传主码流视频通道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车距过近</w:t>
            </w:r>
            <w:r>
              <w:rPr>
                <w:rFonts w:hint="eastAsia"/>
                <w:sz w:val="18"/>
              </w:rPr>
              <w:t>报警联动上传子码流视频通道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车距过近</w:t>
            </w:r>
            <w:r>
              <w:rPr>
                <w:rFonts w:hint="eastAsia"/>
                <w:sz w:val="18"/>
              </w:rPr>
              <w:t>报警联动上传抓拍通道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保留字段</w:t>
            </w:r>
          </w:p>
        </w:tc>
        <w:tc>
          <w:tcPr>
            <w:tcW w:w="170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  <w:r>
              <w:rPr>
                <w:rFonts w:hint="eastAsia"/>
                <w:sz w:val="18"/>
              </w:rPr>
              <w:t>[16]</w:t>
            </w:r>
          </w:p>
        </w:tc>
        <w:tc>
          <w:tcPr>
            <w:tcW w:w="454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保留字段</w:t>
            </w:r>
          </w:p>
        </w:tc>
      </w:tr>
    </w:tbl>
    <w:p>
      <w:pPr>
        <w:pStyle w:val="12"/>
        <w:spacing w:before="72"/>
        <w:ind w:right="442" w:firstLine="420"/>
        <w:jc w:val="center"/>
      </w:pPr>
      <w:r>
        <w:t>表4-11驾驶员驾驶行为监测系统参数</w:t>
      </w:r>
    </w:p>
    <w:tbl>
      <w:tblPr>
        <w:tblStyle w:val="34"/>
        <w:tblW w:w="9078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558"/>
        <w:gridCol w:w="1558"/>
        <w:gridCol w:w="4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数据类型</w:t>
            </w:r>
          </w:p>
        </w:tc>
        <w:tc>
          <w:tcPr>
            <w:tcW w:w="44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报警判断速度阈值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0~60</w:t>
            </w:r>
            <w:r>
              <w:rPr>
                <w:spacing w:val="-11"/>
                <w:sz w:val="18"/>
              </w:rPr>
              <w:t>，默认值</w:t>
            </w:r>
            <w:r>
              <w:rPr>
                <w:sz w:val="18"/>
              </w:rPr>
              <w:t>30；表示当车速高于此阈值才</w:t>
            </w:r>
            <w:r>
              <w:rPr>
                <w:rFonts w:hint="eastAsia"/>
                <w:sz w:val="18"/>
              </w:rPr>
              <w:t>开启</w:t>
            </w:r>
            <w:r>
              <w:rPr>
                <w:sz w:val="18"/>
              </w:rPr>
              <w:t>报警功能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0xFF表示不修改此参数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报警音量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0~8，8最大，0静音，默认值6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主动拍照策略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0x00：不开启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0x01：定时拍照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0x02：定距拍照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0x03：插卡触发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0x04：保留默认值0x00，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主动定时拍照时间间隔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单位秒，取值范围60~60000，默认值3600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主动定距拍照距离间隔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单位米，取值范围</w:t>
            </w:r>
            <w:r>
              <w:rPr>
                <w:sz w:val="18"/>
              </w:rPr>
              <w:t>0~60000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2000</w:t>
            </w:r>
            <w:r>
              <w:rPr>
                <w:spacing w:val="-9"/>
                <w:sz w:val="18"/>
              </w:rPr>
              <w:t>表示不抓拍</w:t>
            </w:r>
            <w:r>
              <w:rPr>
                <w:sz w:val="18"/>
              </w:rPr>
              <w:t>，0xFFFF</w:t>
            </w:r>
            <w:r>
              <w:rPr>
                <w:spacing w:val="-8"/>
                <w:sz w:val="18"/>
              </w:rPr>
              <w:t>表示不修改参数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主动拍照策略为02时有效。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单次主动拍照张数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取值范围1-10；默认值3，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单次主动拍照时间间隔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，取值范围1~5，默认值2，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拍照分辨率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0x01：352×288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0x02：704×288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0x03：704×576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0x04：640×480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0x05：1280×720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0x06：1920×1080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默认值0x01，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该参数也适用于报警触发拍照分辨率。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视频录制分辨率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0x01：CIF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0x02：HD1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0x03：D1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0x04：WD1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0x05：VGA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0x06：720P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0x07：1080P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默认值0x01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该参数也适用于报警触发视频分辨率。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报警使能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报警使能位0：关闭1：打开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12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bit0：疲劳驾驶一级报警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bit1：疲劳驾驶二级报警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bit2：接打手持电话一级</w:t>
            </w:r>
            <w:r>
              <w:rPr>
                <w:rFonts w:hint="eastAsia"/>
                <w:sz w:val="18"/>
              </w:rPr>
              <w:t>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bit3：接打手持电话二级</w:t>
            </w:r>
            <w:r>
              <w:rPr>
                <w:rFonts w:hint="eastAsia"/>
                <w:sz w:val="18"/>
              </w:rPr>
              <w:t>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bit4：抽烟一级报警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bit5：抽烟二级报警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bit6：长时间不目视前方</w:t>
            </w:r>
            <w:r>
              <w:rPr>
                <w:rFonts w:hint="eastAsia"/>
                <w:sz w:val="18"/>
              </w:rPr>
              <w:t>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bit7：长时间不目视前方二级报警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bit8：驾驶员不在驾驶</w:t>
            </w:r>
            <w:r>
              <w:rPr>
                <w:rFonts w:hint="eastAsia"/>
                <w:sz w:val="18"/>
              </w:rPr>
              <w:t>位置</w:t>
            </w:r>
            <w:r>
              <w:rPr>
                <w:sz w:val="18"/>
              </w:rPr>
              <w:t>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bit9：驾驶员不在驾驶位置二级报警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bit10~bit17：用户自定义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bit18：未系安全带一级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bit19：未系安全带二级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Bit20：双手离开方向盘一级报警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Bit21：双手离开方向盘二级报警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Bit22～bit23:用户自定义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Bit24：设备遮挡失效报警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Bit25：红外阻断墨镜失效报警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</w:t>
            </w:r>
            <w:r>
              <w:rPr>
                <w:rFonts w:hint="eastAsia"/>
                <w:sz w:val="18"/>
              </w:rPr>
              <w:t>26</w:t>
            </w:r>
            <w:r>
              <w:rPr>
                <w:sz w:val="18"/>
              </w:rPr>
              <w:t>~bit29：用户自定义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bit30~bit31：保留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默认值0x000001FF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0xFFFFFFFF表示不修改参数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事件使能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事件使能位0：关闭1：打开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bit0：驾驶员更换事件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bit1：主动拍照事件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bit2~bit29：用户自定义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bit30~bit31：保留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默认值0x00000003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0xFFFFFFFF表示不修改参数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吸烟报警判断时间间隔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单位秒，取值范围</w:t>
            </w:r>
            <w:r>
              <w:rPr>
                <w:sz w:val="18"/>
              </w:rPr>
              <w:t>0~3600</w:t>
            </w:r>
            <w:r>
              <w:rPr>
                <w:spacing w:val="-10"/>
                <w:sz w:val="18"/>
              </w:rPr>
              <w:t>；默认值为</w:t>
            </w:r>
            <w:r>
              <w:rPr>
                <w:sz w:val="18"/>
              </w:rPr>
              <w:t>180；表示在此时间间隔内仅触发一次吸烟报警。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0xFF表示不修改此参数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接打手持电话报警判断时间间隔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单位秒，取值范围</w:t>
            </w:r>
            <w:r>
              <w:rPr>
                <w:sz w:val="18"/>
              </w:rPr>
              <w:t>0~3600</w:t>
            </w:r>
            <w:r>
              <w:rPr>
                <w:spacing w:val="-10"/>
                <w:sz w:val="18"/>
              </w:rPr>
              <w:t>；默认值为</w:t>
            </w:r>
            <w:r>
              <w:rPr>
                <w:sz w:val="18"/>
              </w:rPr>
              <w:t>120；表示在此时间间隔内仅触发一次接打手持电话报警。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0xFF表示不修改此参数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预留字段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BYTE[3]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保留字段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疲劳驾驶报警分级速度阈值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警时车速高于阈值为二级报警，否则为一级报警0xFF表示不修改参数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疲劳驾驶报警前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后视频录制时间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疲劳驾驶报警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拍照张数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取值范围0-10，缺省值3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疲劳驾驶报警拍照间隔时间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,取值范围1~5，默认2，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接打手持电话报警分级速度阈值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接打手持电话报警前后视频录制时间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接打手持电话报警拍驾驶员面部特征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照片张数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取值范围1-10，默认值3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接打手持电话报警拍驾驶员面部特征照片间隔时间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,取值范围1~5，默认值2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抽烟报警分级车速阈值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警时车速高于阈值为二级报警，否则为一级报警0xFF表示不修改参数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抽烟报警前后视频录制时间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抽烟报警拍驾驶员面部特征照片张数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取值范围1-10，默认值3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抽烟报警拍驾驶员面部特征照片间隔时间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,取值范围1~5，默认2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长时间不目视前方报警分级车速阈值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长时间不目视前方报警前后视频录制时间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长时间不目视前方报警拍照张数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取值范围1-10，默认值3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长时间不目视前方报警拍照间隔时间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,取值范围1~5，默认2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驾驶员不在驾驶位置分级速度阈值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驾驶员不在驾驶位置视频录制时间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驾驶员不在驾驶位置抓拍照片张数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取值范围1-10，默认值3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驾驶员不在驾驶位置拍照间隔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，取值范围1~5，默认2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驾驶员身份识别触发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0x00：不开启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0x01：定时触发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0x02：定距触发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0x03：插卡开始行驶触发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0x04：保留默认值为0x01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保留字段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</w:t>
            </w:r>
            <w:r>
              <w:rPr>
                <w:rFonts w:hint="eastAsia"/>
                <w:sz w:val="18"/>
              </w:rPr>
              <w:t>13</w:t>
            </w:r>
            <w:r>
              <w:rPr>
                <w:sz w:val="18"/>
              </w:rPr>
              <w:t>]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未系安全带驾驶报警分级车速阈值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单位km/h，取值范围0~220，默认值50；表示触发报警时车速高于阈值为二级报警，否则为一级报警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未系安全带驾驶报警前后视频录制时间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未系安全带驾驶报警拍照张数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取值范围1-10，默认值3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未系安全带驾驶报警拍照间隔时间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单位100ms,取值范围1~5，默认2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双手离开方向盘</w:t>
            </w:r>
            <w:r>
              <w:rPr>
                <w:sz w:val="18"/>
              </w:rPr>
              <w:t>报警分级车速阈值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8"/>
                <w:sz w:val="18"/>
              </w:rPr>
              <w:t>，取值范围</w:t>
            </w:r>
            <w:r>
              <w:rPr>
                <w:sz w:val="18"/>
              </w:rPr>
              <w:t>0~220</w:t>
            </w:r>
            <w:r>
              <w:rPr>
                <w:spacing w:val="-9"/>
                <w:sz w:val="18"/>
              </w:rPr>
              <w:t>，默认值</w:t>
            </w:r>
            <w:r>
              <w:rPr>
                <w:sz w:val="18"/>
              </w:rPr>
              <w:t>50；表示触发报警时车速高于阈值为二级报警，否则为一级报警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双手离开方向盘</w:t>
            </w:r>
            <w:r>
              <w:rPr>
                <w:sz w:val="18"/>
              </w:rPr>
              <w:t>报警前后视频录制时间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单位秒，取值范围0-60，默认值5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0表示不录像，0xFF表示不修改参数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66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双手离开方向盘</w:t>
            </w:r>
            <w:r>
              <w:rPr>
                <w:sz w:val="18"/>
              </w:rPr>
              <w:t>报警拍照张数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取值范围1-10，默认值3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0表示不抓拍，0xFF表示不修改参数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67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双手离开方向盘</w:t>
            </w:r>
            <w:r>
              <w:rPr>
                <w:sz w:val="18"/>
              </w:rPr>
              <w:t>报警拍照间隔时间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</w:t>
            </w:r>
            <w:r>
              <w:rPr>
                <w:rFonts w:ascii="Times New Roman" w:eastAsia="Times New Roman"/>
                <w:sz w:val="18"/>
              </w:rPr>
              <w:t>100ms</w:t>
            </w:r>
            <w:r>
              <w:rPr>
                <w:sz w:val="18"/>
              </w:rPr>
              <w:t>,取值范围1~5，默认2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0xFF表示不修改参数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疲劳驾驶</w:t>
            </w:r>
            <w:r>
              <w:rPr>
                <w:rFonts w:hint="eastAsia"/>
                <w:sz w:val="18"/>
              </w:rPr>
              <w:t>报警联动上传主码流视频通道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疲劳驾驶</w:t>
            </w:r>
            <w:r>
              <w:rPr>
                <w:rFonts w:hint="eastAsia"/>
                <w:sz w:val="18"/>
              </w:rPr>
              <w:t>报警联动上传子码流视频通道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疲劳驾驶</w:t>
            </w:r>
            <w:r>
              <w:rPr>
                <w:rFonts w:hint="eastAsia"/>
                <w:sz w:val="18"/>
              </w:rPr>
              <w:t>报警联动上传抓拍通道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接打手持电话</w:t>
            </w:r>
            <w:r>
              <w:rPr>
                <w:rFonts w:hint="eastAsia"/>
                <w:sz w:val="18"/>
              </w:rPr>
              <w:t>报警联动上传主码流视频通道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接打手持电话</w:t>
            </w:r>
            <w:r>
              <w:rPr>
                <w:rFonts w:hint="eastAsia"/>
                <w:sz w:val="18"/>
              </w:rPr>
              <w:t>报警联动上传子码流视频通道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接打手持电话</w:t>
            </w:r>
            <w:r>
              <w:rPr>
                <w:rFonts w:hint="eastAsia"/>
                <w:sz w:val="18"/>
              </w:rPr>
              <w:t>报警联动上传抓拍通道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抽烟</w:t>
            </w:r>
            <w:r>
              <w:rPr>
                <w:rFonts w:hint="eastAsia"/>
                <w:sz w:val="18"/>
              </w:rPr>
              <w:t>报警联动上传主码流视频通道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抽烟</w:t>
            </w:r>
            <w:r>
              <w:rPr>
                <w:rFonts w:hint="eastAsia"/>
                <w:sz w:val="18"/>
              </w:rPr>
              <w:t>报警联动上传子码流视频通道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抽烟</w:t>
            </w:r>
            <w:r>
              <w:rPr>
                <w:rFonts w:hint="eastAsia"/>
                <w:sz w:val="18"/>
              </w:rPr>
              <w:t>报警联动上传抓拍通道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注意力分散</w:t>
            </w:r>
            <w:r>
              <w:rPr>
                <w:rFonts w:hint="eastAsia"/>
                <w:sz w:val="18"/>
              </w:rPr>
              <w:t>联动上传主码流视频通道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注意力分散</w:t>
            </w:r>
            <w:r>
              <w:rPr>
                <w:rFonts w:hint="eastAsia"/>
                <w:sz w:val="18"/>
              </w:rPr>
              <w:t>联动上传子码流视频通道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注意力分散</w:t>
            </w:r>
            <w:r>
              <w:rPr>
                <w:rFonts w:hint="eastAsia"/>
                <w:sz w:val="18"/>
              </w:rPr>
              <w:t>联动上传抓拍通道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驾驶员不在驾驶位置</w:t>
            </w:r>
            <w:r>
              <w:rPr>
                <w:rFonts w:hint="eastAsia"/>
                <w:sz w:val="18"/>
              </w:rPr>
              <w:t>联动上传主码流视频通道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驾驶员不在驾驶位置</w:t>
            </w:r>
            <w:r>
              <w:rPr>
                <w:rFonts w:hint="eastAsia"/>
                <w:sz w:val="18"/>
              </w:rPr>
              <w:t>联动上传子码流视频通道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驾驶员不在驾驶位置</w:t>
            </w:r>
            <w:r>
              <w:rPr>
                <w:rFonts w:hint="eastAsia"/>
                <w:sz w:val="18"/>
              </w:rPr>
              <w:t>联动上传抓拍通道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保留字段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]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未系安全带联动上传主码流视频通道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未系安全带联动上传子码流视频通道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未系安全带联动上传抓拍通道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双手离把联动上传主码流视频通道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双手离把联动上传子码流视频通道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双手离把联动上传抓拍通道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WORD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每个BIT位表示1个通道，默认值0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如BIT0表示通道1，BIT1表示通道2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保留字段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]</w:t>
            </w:r>
          </w:p>
        </w:tc>
        <w:tc>
          <w:tcPr>
            <w:tcW w:w="44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90"/>
        <w:spacing w:before="156" w:after="156"/>
      </w:pPr>
      <w:bookmarkStart w:id="93" w:name="_Toc17885847"/>
      <w:bookmarkStart w:id="94" w:name="_Toc17961689"/>
      <w:bookmarkStart w:id="95" w:name="_Toc17962458"/>
      <w:bookmarkStart w:id="96" w:name="_Toc22495"/>
      <w:bookmarkStart w:id="97" w:name="_Toc17643319"/>
      <w:bookmarkStart w:id="98" w:name="_Toc17887385"/>
      <w:bookmarkStart w:id="99" w:name="_Toc17643173"/>
      <w:bookmarkStart w:id="100" w:name="_Toc13665143"/>
      <w:bookmarkStart w:id="101" w:name="_Toc17643281"/>
      <w:r>
        <w:t>查询参数指令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>
      <w:pPr>
        <w:pStyle w:val="26"/>
      </w:pPr>
      <w:r>
        <w:rPr>
          <w:rFonts w:hint="eastAsia"/>
        </w:rPr>
        <w:t>查询参数消息采用</w:t>
      </w:r>
      <w:r>
        <w:t>JT/T 808-2013</w:t>
      </w:r>
      <w:r>
        <w:rPr>
          <w:rFonts w:hint="eastAsia"/>
        </w:rPr>
        <w:t>中8.10和8.11定义的0x8104/0x8106消息</w:t>
      </w:r>
      <w:r>
        <w:rPr>
          <w:spacing w:val="-9"/>
        </w:rPr>
        <w:t>，查询指定终端参数消息</w:t>
      </w:r>
      <w:r>
        <w:rPr>
          <w:spacing w:val="-12"/>
        </w:rPr>
        <w:t>体数据格式见</w:t>
      </w:r>
      <w:r>
        <w:t>JT/T 808-2011</w:t>
      </w:r>
      <w:r>
        <w:rPr>
          <w:spacing w:val="-13"/>
        </w:rPr>
        <w:t>中的表</w:t>
      </w:r>
      <w:r>
        <w:t>15</w:t>
      </w:r>
      <w:r>
        <w:rPr>
          <w:spacing w:val="-12"/>
        </w:rPr>
        <w:t>，终端采用</w:t>
      </w:r>
      <w:r>
        <w:t>0x0104</w:t>
      </w:r>
      <w:r>
        <w:rPr>
          <w:spacing w:val="-11"/>
        </w:rPr>
        <w:t>指令应答。</w:t>
      </w:r>
    </w:p>
    <w:p>
      <w:pPr>
        <w:pStyle w:val="91"/>
      </w:pPr>
      <w:bookmarkStart w:id="102" w:name="_Toc17567268"/>
      <w:bookmarkStart w:id="103" w:name="_Toc17961690"/>
      <w:bookmarkStart w:id="104" w:name="_Toc17962459"/>
      <w:bookmarkStart w:id="105" w:name="_Toc17643174"/>
      <w:bookmarkStart w:id="106" w:name="_Toc17643282"/>
      <w:bookmarkStart w:id="107" w:name="_Toc17887386"/>
      <w:bookmarkStart w:id="108" w:name="_Toc17643320"/>
      <w:bookmarkStart w:id="109" w:name="_Toc17567524"/>
      <w:bookmarkStart w:id="110" w:name="_Toc17885848"/>
      <w:bookmarkStart w:id="111" w:name="_Toc24515"/>
      <w:bookmarkStart w:id="112" w:name="_Toc13665144"/>
      <w:r>
        <w:t>报警指令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>
      <w:pPr>
        <w:pStyle w:val="26"/>
      </w:pPr>
      <w:r>
        <w:t>报警上报采用与位置信息同时上报的方式，作为0x0200位置信息汇报的附加信息，对JT/T  808-2011表20附加信息定义表进行扩展，附加信息扩展定义见表</w:t>
      </w:r>
      <w:r>
        <w:rPr>
          <w:rFonts w:hint="eastAsia"/>
        </w:rPr>
        <w:t>4-12</w:t>
      </w:r>
      <w:r>
        <w:t>。</w:t>
      </w:r>
    </w:p>
    <w:p>
      <w:pPr>
        <w:pStyle w:val="12"/>
        <w:ind w:right="442" w:firstLine="420"/>
        <w:jc w:val="center"/>
        <w:rPr>
          <w:sz w:val="25"/>
        </w:rPr>
      </w:pPr>
      <w:r>
        <w:t>表4-1</w:t>
      </w:r>
      <w:r>
        <w:rPr>
          <w:rFonts w:hint="eastAsia"/>
        </w:rPr>
        <w:t>2</w:t>
      </w:r>
      <w:r>
        <w:t>附加信息定义表扩展</w:t>
      </w:r>
    </w:p>
    <w:tbl>
      <w:tblPr>
        <w:tblStyle w:val="34"/>
        <w:tblW w:w="907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0"/>
        <w:gridCol w:w="5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55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附加信息ID</w:t>
            </w:r>
          </w:p>
        </w:tc>
        <w:tc>
          <w:tcPr>
            <w:tcW w:w="15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附加信息长度</w:t>
            </w:r>
          </w:p>
        </w:tc>
        <w:tc>
          <w:tcPr>
            <w:tcW w:w="596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0x64</w:t>
            </w:r>
          </w:p>
        </w:tc>
        <w:tc>
          <w:tcPr>
            <w:tcW w:w="15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596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车辆运行监测系统报警信息,定义见表</w:t>
            </w:r>
            <w:r>
              <w:rPr>
                <w:rFonts w:hint="eastAsia"/>
                <w:sz w:val="18"/>
              </w:rPr>
              <w:t>4-13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0x65</w:t>
            </w:r>
          </w:p>
        </w:tc>
        <w:tc>
          <w:tcPr>
            <w:tcW w:w="15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596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驾驶员驾驶行为监测系统报警信息，定义见表</w:t>
            </w:r>
            <w:r>
              <w:rPr>
                <w:rFonts w:hint="eastAsia"/>
                <w:sz w:val="18"/>
              </w:rPr>
              <w:t>4-16</w:t>
            </w:r>
          </w:p>
        </w:tc>
      </w:tr>
    </w:tbl>
    <w:p>
      <w:pPr>
        <w:pStyle w:val="90"/>
        <w:spacing w:before="156" w:after="156"/>
      </w:pPr>
      <w:bookmarkStart w:id="113" w:name="_Toc17643321"/>
      <w:bookmarkStart w:id="114" w:name="_Toc18065"/>
      <w:bookmarkStart w:id="115" w:name="_Toc13665145"/>
      <w:bookmarkStart w:id="116" w:name="_Toc17885849"/>
      <w:bookmarkStart w:id="117" w:name="_Toc17961691"/>
      <w:bookmarkStart w:id="118" w:name="_Toc17643283"/>
      <w:bookmarkStart w:id="119" w:name="_Toc17887387"/>
      <w:bookmarkStart w:id="120" w:name="_Toc17962460"/>
      <w:r>
        <w:t>车辆运行监测系统报警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>
      <w:pPr>
        <w:pStyle w:val="12"/>
        <w:ind w:right="442" w:firstLine="420"/>
        <w:jc w:val="center"/>
      </w:pPr>
      <w:r>
        <w:t>表4-1</w:t>
      </w:r>
      <w:r>
        <w:rPr>
          <w:rFonts w:hint="eastAsia"/>
        </w:rPr>
        <w:t>3</w:t>
      </w:r>
      <w:r>
        <w:t>车辆运行监测报警信息数据格式</w:t>
      </w:r>
    </w:p>
    <w:tbl>
      <w:tblPr>
        <w:tblStyle w:val="34"/>
        <w:tblW w:w="9093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558"/>
        <w:gridCol w:w="1558"/>
        <w:gridCol w:w="4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报警ID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按照报警先后，从</w:t>
            </w:r>
            <w:r>
              <w:rPr>
                <w:sz w:val="18"/>
              </w:rPr>
              <w:t>0</w:t>
            </w:r>
            <w:r>
              <w:rPr>
                <w:spacing w:val="-8"/>
                <w:sz w:val="18"/>
              </w:rPr>
              <w:t>开始循环累加，不区分报警类型。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标志状态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0x00：不可用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0x01：开始标志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0x02：结束标志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该字段仅适用于有开始和结束标志类型的报警或事件，报警类型或事件类型无开始和结束标志，则该位不可</w:t>
            </w:r>
            <w:r>
              <w:rPr>
                <w:spacing w:val="-9"/>
                <w:sz w:val="18"/>
              </w:rPr>
              <w:t>用，填入</w:t>
            </w:r>
            <w:r>
              <w:rPr>
                <w:sz w:val="18"/>
              </w:rPr>
              <w:t>0x00</w:t>
            </w:r>
            <w:r>
              <w:rPr>
                <w:spacing w:val="-12"/>
                <w:sz w:val="18"/>
              </w:rPr>
              <w:t>即可。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报警/事件类型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0x01：前向碰撞报警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0x02：车道偏离报警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0x03：车距过近报警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0x04：行人碰撞报警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0x05：频繁变道报警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0x06：道路标识超限报警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0x07：障碍物报警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>：实线变道(前后呼应)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0x09~0x0F：用户自定义 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0x10：道路标志识别事件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0x11：主动抓拍事件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0x12：设备失效提醒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0x12~0x1F：用户自定义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报警级别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0x02：二级报警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前车车速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Km/h</w:t>
            </w:r>
            <w:r>
              <w:rPr>
                <w:spacing w:val="-12"/>
                <w:sz w:val="18"/>
              </w:rPr>
              <w:t>；范围</w:t>
            </w:r>
            <w:r>
              <w:rPr>
                <w:sz w:val="18"/>
              </w:rPr>
              <w:t>0~250，</w:t>
            </w:r>
            <w:r>
              <w:rPr>
                <w:spacing w:val="-9"/>
                <w:sz w:val="18"/>
              </w:rPr>
              <w:t>仅报警类型为</w:t>
            </w:r>
            <w:r>
              <w:rPr>
                <w:sz w:val="18"/>
              </w:rPr>
              <w:t>0x01</w:t>
            </w:r>
            <w:r>
              <w:rPr>
                <w:spacing w:val="-31"/>
                <w:sz w:val="18"/>
              </w:rPr>
              <w:t>和</w:t>
            </w:r>
            <w:r>
              <w:rPr>
                <w:sz w:val="18"/>
              </w:rPr>
              <w:t>0x02</w:t>
            </w:r>
            <w:r>
              <w:rPr>
                <w:spacing w:val="-23"/>
                <w:sz w:val="18"/>
              </w:rPr>
              <w:t>时</w:t>
            </w:r>
            <w:r>
              <w:rPr>
                <w:sz w:val="18"/>
              </w:rPr>
              <w:t>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前车/行人距离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>单位</w:t>
            </w:r>
            <w:r>
              <w:rPr>
                <w:sz w:val="18"/>
              </w:rPr>
              <w:t>100ms</w:t>
            </w:r>
            <w:r>
              <w:rPr>
                <w:spacing w:val="-12"/>
                <w:sz w:val="18"/>
              </w:rPr>
              <w:t>，范围</w:t>
            </w:r>
            <w:r>
              <w:rPr>
                <w:sz w:val="18"/>
              </w:rPr>
              <w:t>0~100</w:t>
            </w:r>
            <w:r>
              <w:rPr>
                <w:spacing w:val="-7"/>
                <w:sz w:val="18"/>
              </w:rPr>
              <w:t>，仅报警类型为</w:t>
            </w:r>
            <w:r>
              <w:rPr>
                <w:sz w:val="18"/>
              </w:rPr>
              <w:t>0x01</w:t>
            </w:r>
            <w:r>
              <w:rPr>
                <w:spacing w:val="-3"/>
                <w:sz w:val="18"/>
              </w:rPr>
              <w:t>、</w:t>
            </w:r>
            <w:r>
              <w:rPr>
                <w:sz w:val="18"/>
              </w:rPr>
              <w:t>0x02</w:t>
            </w:r>
            <w:r>
              <w:rPr>
                <w:spacing w:val="-22"/>
                <w:sz w:val="18"/>
              </w:rPr>
              <w:t>和</w:t>
            </w:r>
            <w:r>
              <w:rPr>
                <w:sz w:val="18"/>
              </w:rPr>
              <w:t>0x04时有效。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偏离类型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0x01：左侧偏离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0x02：右侧偏离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仅报警类型为0x02时有效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道路标志识别类型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tabs>
                <w:tab w:val="left" w:pos="599"/>
              </w:tabs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0x01：限速标志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0x02：限高标志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0x03：限重标志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仅报警类型为0x06和0x10时有效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道路标志识别数据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tabs>
                <w:tab w:val="left" w:pos="599"/>
              </w:tabs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识别到道路标志的数据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车速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单位Km/h；范围0~250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高程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海拔高度，单位为米（m）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纬度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以度为单位的纬度值乘以</w:t>
            </w:r>
            <w:r>
              <w:rPr>
                <w:sz w:val="18"/>
              </w:rPr>
              <w:t>10</w:t>
            </w:r>
            <w:r>
              <w:rPr>
                <w:spacing w:val="-17"/>
                <w:sz w:val="18"/>
              </w:rPr>
              <w:t>的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>次方，精确到百万分</w:t>
            </w:r>
            <w:r>
              <w:rPr>
                <w:sz w:val="18"/>
              </w:rPr>
              <w:t>之一度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经度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以度为单位的纬度值乘以</w:t>
            </w:r>
            <w:r>
              <w:rPr>
                <w:sz w:val="18"/>
              </w:rPr>
              <w:t>10</w:t>
            </w:r>
            <w:r>
              <w:rPr>
                <w:spacing w:val="-17"/>
                <w:sz w:val="18"/>
              </w:rPr>
              <w:t>的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>次方，精确到百万分</w:t>
            </w:r>
            <w:r>
              <w:rPr>
                <w:sz w:val="18"/>
              </w:rPr>
              <w:t>之一度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日期时间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BCD[6]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YY-MM-DD</w:t>
            </w:r>
            <w:r>
              <w:rPr>
                <w:sz w:val="18"/>
              </w:rPr>
              <w:t>-</w:t>
            </w:r>
            <w:r>
              <w:rPr>
                <w:rFonts w:ascii="Times New Roman" w:eastAsia="Times New Roman"/>
                <w:sz w:val="18"/>
              </w:rPr>
              <w:t>hh-mm-ss</w:t>
            </w:r>
            <w:r>
              <w:rPr>
                <w:sz w:val="18"/>
              </w:rPr>
              <w:t>（GMT+</w:t>
            </w:r>
            <w:r>
              <w:rPr>
                <w:rFonts w:ascii="Times New Roman" w:eastAsia="Times New Roman"/>
                <w:sz w:val="18"/>
              </w:rPr>
              <w:t>8</w:t>
            </w:r>
            <w:r>
              <w:rPr>
                <w:sz w:val="18"/>
              </w:rPr>
              <w:t>时间</w:t>
            </w:r>
            <w:r>
              <w:rPr>
                <w:rFonts w:hint="eastAsia" w:ascii="Microsoft YaHei UI Light" w:eastAsia="Microsoft YaHei UI Light"/>
                <w:sz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车辆状态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见表</w:t>
            </w:r>
            <w:r>
              <w:rPr>
                <w:rFonts w:hint="eastAsia"/>
                <w:sz w:val="18"/>
              </w:rPr>
              <w:t>4-14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报警标识号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BYTE[16]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报警识别号定义见表</w:t>
            </w:r>
            <w:r>
              <w:rPr>
                <w:rFonts w:hint="eastAsia"/>
                <w:sz w:val="18"/>
              </w:rPr>
              <w:t>4-15</w:t>
            </w:r>
          </w:p>
        </w:tc>
      </w:tr>
    </w:tbl>
    <w:p>
      <w:pPr>
        <w:pStyle w:val="12"/>
        <w:spacing w:before="72"/>
        <w:ind w:right="444" w:firstLine="420"/>
        <w:jc w:val="center"/>
        <w:rPr>
          <w:sz w:val="25"/>
        </w:rPr>
      </w:pPr>
      <w:r>
        <w:t>表4-1</w:t>
      </w:r>
      <w:r>
        <w:rPr>
          <w:rFonts w:hint="eastAsia"/>
        </w:rPr>
        <w:t>4车辆状态标志位定义</w:t>
      </w:r>
    </w:p>
    <w:tbl>
      <w:tblPr>
        <w:tblStyle w:val="34"/>
        <w:tblW w:w="9092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3969"/>
        <w:gridCol w:w="3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位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ACC状态标志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0：关闭，1：打开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左转向状态标志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0：关闭，1：打开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右转向状态标志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0：关闭，1：打开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雨刮器状态标志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0：关闭，1：打开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制动状态标志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0：未制动，1：制动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插卡状态标志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0：未插卡，1：已插卡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6~9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保留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定位状态标志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/>
              </w:rPr>
              <w:t>0：未定位，1：已定位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11~15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保留</w:t>
            </w:r>
          </w:p>
        </w:tc>
        <w:tc>
          <w:tcPr>
            <w:tcW w:w="356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12"/>
        <w:spacing w:before="72"/>
        <w:ind w:right="444" w:firstLine="420"/>
        <w:jc w:val="center"/>
      </w:pPr>
      <w:r>
        <w:t>表4-1</w:t>
      </w:r>
      <w:r>
        <w:rPr>
          <w:rFonts w:hint="eastAsia"/>
        </w:rPr>
        <w:t>5</w:t>
      </w:r>
      <w:r>
        <w:t>报警标识号格式</w:t>
      </w:r>
    </w:p>
    <w:tbl>
      <w:tblPr>
        <w:tblStyle w:val="34"/>
        <w:tblW w:w="9078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558"/>
        <w:gridCol w:w="1558"/>
        <w:gridCol w:w="4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4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终端ID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BYTE[7]</w:t>
            </w:r>
          </w:p>
        </w:tc>
        <w:tc>
          <w:tcPr>
            <w:tcW w:w="44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7个字节，由大写字母和数字组成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时间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BCD[6]</w:t>
            </w:r>
          </w:p>
        </w:tc>
        <w:tc>
          <w:tcPr>
            <w:tcW w:w="44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YY-MM-DD-hh-mm-ss（GMT+8时间）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同一时间点报警的序号，从0循环累加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附件数量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表示该报警对应的附件数量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</w:t>
            </w:r>
          </w:p>
        </w:tc>
        <w:tc>
          <w:tcPr>
            <w:tcW w:w="155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90"/>
        <w:spacing w:before="156" w:after="156"/>
      </w:pPr>
      <w:bookmarkStart w:id="121" w:name="_Toc17887388"/>
      <w:bookmarkStart w:id="122" w:name="_Toc17643175"/>
      <w:bookmarkStart w:id="123" w:name="_Toc17962461"/>
      <w:bookmarkStart w:id="124" w:name="_Toc17885850"/>
      <w:bookmarkStart w:id="125" w:name="_Toc13665146"/>
      <w:bookmarkStart w:id="126" w:name="_Toc17643284"/>
      <w:bookmarkStart w:id="127" w:name="_Toc17643322"/>
      <w:bookmarkStart w:id="128" w:name="_Toc17961692"/>
      <w:bookmarkStart w:id="129" w:name="_Toc19750"/>
      <w:r>
        <w:t>驾驶员驾驶行为监测系统报警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>
      <w:pPr>
        <w:pStyle w:val="12"/>
        <w:ind w:right="444" w:firstLine="420"/>
        <w:jc w:val="center"/>
        <w:rPr>
          <w:sz w:val="25"/>
        </w:rPr>
      </w:pPr>
      <w:r>
        <w:t>表</w:t>
      </w:r>
      <w:r>
        <w:rPr>
          <w:rFonts w:hint="eastAsia"/>
        </w:rPr>
        <w:t>4-16驾驶员</w:t>
      </w:r>
      <w:r>
        <w:t>驾驶行为监测系统报警信息数据格式</w:t>
      </w:r>
    </w:p>
    <w:tbl>
      <w:tblPr>
        <w:tblStyle w:val="34"/>
        <w:tblW w:w="9093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558"/>
        <w:gridCol w:w="1558"/>
        <w:gridCol w:w="4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报警ID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按照报警先后，从</w:t>
            </w:r>
            <w:r>
              <w:rPr>
                <w:sz w:val="18"/>
              </w:rPr>
              <w:t>0</w:t>
            </w:r>
            <w:r>
              <w:rPr>
                <w:spacing w:val="-8"/>
                <w:sz w:val="18"/>
              </w:rPr>
              <w:t>开始循环累加，不区分报警类型。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标志状态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0x00：不可用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0x01：开始标志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0x02：结束标志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该字段仅适用于有开始和结束标志类型的报警或事件，报警类型或事件类型无开始和结束标志，则该位不可</w:t>
            </w:r>
            <w:r>
              <w:rPr>
                <w:spacing w:val="-9"/>
                <w:sz w:val="18"/>
              </w:rPr>
              <w:t>用，填入</w:t>
            </w:r>
            <w:r>
              <w:rPr>
                <w:sz w:val="18"/>
              </w:rPr>
              <w:t>0x00</w:t>
            </w:r>
            <w:r>
              <w:rPr>
                <w:spacing w:val="-16"/>
                <w:sz w:val="18"/>
              </w:rPr>
              <w:t>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报警/事件类型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0x01:疲劳驾驶报警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0x02:接打</w:t>
            </w:r>
            <w:r>
              <w:rPr>
                <w:rFonts w:hint="eastAsia"/>
                <w:sz w:val="18"/>
              </w:rPr>
              <w:t>手持</w:t>
            </w:r>
            <w:r>
              <w:rPr>
                <w:sz w:val="18"/>
              </w:rPr>
              <w:t>电话报警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0x03:抽烟报警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0x04:长时间不目视前方报警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0x05:驾驶员不在驾驶位置报警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~0x0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：用户自定义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0x0A：未系安全带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</w:t>
            </w:r>
            <w:r>
              <w:rPr>
                <w:rFonts w:hint="eastAsia"/>
                <w:sz w:val="18"/>
              </w:rPr>
              <w:t>B：</w:t>
            </w:r>
            <w:r>
              <w:rPr>
                <w:sz w:val="18"/>
              </w:rPr>
              <w:t>双手同时脱离方向盘报警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</w:t>
            </w: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~0x0</w:t>
            </w: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：用户自定义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0x0F：超时驾驶报警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0x10：自动抓拍事件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0x11：</w:t>
            </w:r>
            <w:r>
              <w:rPr>
                <w:rFonts w:hint="eastAsia"/>
                <w:sz w:val="18"/>
              </w:rPr>
              <w:t>换人驾驶</w:t>
            </w:r>
            <w:r>
              <w:rPr>
                <w:sz w:val="18"/>
              </w:rPr>
              <w:t>事件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0x12：红外阻断型墨镜失效提醒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0x13:设备遮挡失效提醒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~0x1F：用户自定义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报警级别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0x01：一级报警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0x02：二级报警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疲劳程度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范围1~10。数值越大表示疲劳程度越严重，仅在报警类型为0x01时有效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BYTE[4]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车速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单位Km/h；范围0~250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高程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海拔高度，单位为米（m）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6"/>
              </w:rPr>
            </w:pP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6"/>
              </w:rPr>
            </w:pP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纬度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6"/>
              </w:rPr>
            </w:pP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以度为单位的纬度值乘以</w:t>
            </w:r>
            <w:r>
              <w:rPr>
                <w:sz w:val="18"/>
              </w:rPr>
              <w:t>10</w:t>
            </w:r>
            <w:r>
              <w:rPr>
                <w:spacing w:val="-17"/>
                <w:sz w:val="18"/>
              </w:rPr>
              <w:t>的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>次方，精确到百万分</w:t>
            </w:r>
            <w:r>
              <w:rPr>
                <w:sz w:val="18"/>
              </w:rPr>
              <w:t>之一度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6"/>
              </w:rPr>
            </w:pP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6"/>
              </w:rPr>
            </w:pP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经度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以度为单位的纬度值乘以</w:t>
            </w:r>
            <w:r>
              <w:rPr>
                <w:sz w:val="18"/>
              </w:rPr>
              <w:t>10</w:t>
            </w:r>
            <w:r>
              <w:rPr>
                <w:spacing w:val="-17"/>
                <w:sz w:val="18"/>
              </w:rPr>
              <w:t>的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>次方，精确到百万分</w:t>
            </w:r>
            <w:r>
              <w:rPr>
                <w:sz w:val="18"/>
              </w:rPr>
              <w:t>之一度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日期时间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BCD[6]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YY-MM-DD-hh-mm-ss（GMT+8时间）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车辆状态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见表</w:t>
            </w:r>
            <w:r>
              <w:rPr>
                <w:rFonts w:hint="eastAsia"/>
                <w:sz w:val="18"/>
              </w:rPr>
              <w:t>4-14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报警标识号</w:t>
            </w:r>
          </w:p>
        </w:tc>
        <w:tc>
          <w:tcPr>
            <w:tcW w:w="155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BYTE[16]</w:t>
            </w:r>
          </w:p>
        </w:tc>
        <w:tc>
          <w:tcPr>
            <w:tcW w:w="441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报警识别号定义见表</w:t>
            </w:r>
            <w:r>
              <w:rPr>
                <w:rFonts w:hint="eastAsia"/>
                <w:sz w:val="18"/>
              </w:rPr>
              <w:t>4-15</w:t>
            </w:r>
          </w:p>
        </w:tc>
      </w:tr>
    </w:tbl>
    <w:p>
      <w:pPr>
        <w:pStyle w:val="91"/>
      </w:pPr>
      <w:bookmarkStart w:id="130" w:name="_Toc17885851"/>
      <w:bookmarkStart w:id="131" w:name="_Toc17567269"/>
      <w:bookmarkStart w:id="132" w:name="_Toc17887389"/>
      <w:bookmarkStart w:id="133" w:name="_Toc17643323"/>
      <w:bookmarkStart w:id="134" w:name="_Toc17643285"/>
      <w:bookmarkStart w:id="135" w:name="_Toc17961693"/>
      <w:bookmarkStart w:id="136" w:name="_Toc13665148"/>
      <w:bookmarkStart w:id="137" w:name="_Toc17438"/>
      <w:bookmarkStart w:id="138" w:name="_Toc17567525"/>
      <w:bookmarkStart w:id="139" w:name="_Toc17643176"/>
      <w:bookmarkStart w:id="140" w:name="_Toc17962462"/>
      <w:r>
        <w:t>报警附件上传指令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>
      <w:pPr>
        <w:pStyle w:val="12"/>
        <w:ind w:firstLine="420"/>
        <w:rPr>
          <w:sz w:val="15"/>
        </w:rPr>
      </w:pPr>
      <w:r>
        <w:t>消息ID：0x9208。</w:t>
      </w:r>
    </w:p>
    <w:p>
      <w:pPr>
        <w:pStyle w:val="12"/>
        <w:spacing w:before="1"/>
        <w:ind w:firstLine="420"/>
      </w:pPr>
      <w:r>
        <w:t>报文类型：信令数据报文。</w:t>
      </w:r>
    </w:p>
    <w:p>
      <w:pPr>
        <w:pStyle w:val="12"/>
        <w:spacing w:before="1"/>
        <w:ind w:firstLine="420"/>
      </w:pPr>
      <w:r>
        <w:t>平台接收到带有附件的报警</w:t>
      </w:r>
      <w:r>
        <w:rPr>
          <w:rFonts w:ascii="Times New Roman" w:eastAsia="Times New Roman"/>
        </w:rPr>
        <w:t>/</w:t>
      </w:r>
      <w:r>
        <w:t>事件信息后，向终端下发附件上传指令，指令消息体数据格式见表</w:t>
      </w:r>
      <w:r>
        <w:rPr>
          <w:rFonts w:hint="eastAsia"/>
        </w:rPr>
        <w:t>4-17</w:t>
      </w:r>
      <w:r>
        <w:t>。</w:t>
      </w:r>
    </w:p>
    <w:p>
      <w:pPr>
        <w:pStyle w:val="12"/>
        <w:ind w:right="442" w:firstLine="420"/>
        <w:jc w:val="center"/>
      </w:pPr>
      <w:r>
        <w:t>表</w:t>
      </w:r>
      <w:r>
        <w:rPr>
          <w:rFonts w:hint="eastAsia"/>
        </w:rPr>
        <w:t>4-17</w:t>
      </w:r>
      <w:r>
        <w:t>文件上传指令数据格式</w:t>
      </w:r>
    </w:p>
    <w:tbl>
      <w:tblPr>
        <w:tblStyle w:val="34"/>
        <w:tblW w:w="90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410"/>
        <w:gridCol w:w="1097"/>
        <w:gridCol w:w="4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241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097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数据类型</w:t>
            </w:r>
          </w:p>
        </w:tc>
        <w:tc>
          <w:tcPr>
            <w:tcW w:w="4413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附件服务器IP地址长度</w:t>
            </w:r>
          </w:p>
        </w:tc>
        <w:tc>
          <w:tcPr>
            <w:tcW w:w="109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长度k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附件服务器IP地址</w:t>
            </w:r>
          </w:p>
        </w:tc>
        <w:tc>
          <w:tcPr>
            <w:tcW w:w="109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STRING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服务器IP地址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1+k</w:t>
            </w:r>
          </w:p>
        </w:tc>
        <w:tc>
          <w:tcPr>
            <w:tcW w:w="241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附件服务器端口（TCP）</w:t>
            </w:r>
          </w:p>
        </w:tc>
        <w:tc>
          <w:tcPr>
            <w:tcW w:w="109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使用TCP传输时服务器端口号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3+k</w:t>
            </w:r>
          </w:p>
        </w:tc>
        <w:tc>
          <w:tcPr>
            <w:tcW w:w="241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附件服务器端口（UDP）</w:t>
            </w:r>
          </w:p>
        </w:tc>
        <w:tc>
          <w:tcPr>
            <w:tcW w:w="109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使用UDP传输时服务器端口号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5+k</w:t>
            </w:r>
          </w:p>
        </w:tc>
        <w:tc>
          <w:tcPr>
            <w:tcW w:w="241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报警标识号</w:t>
            </w:r>
          </w:p>
        </w:tc>
        <w:tc>
          <w:tcPr>
            <w:tcW w:w="1097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BYTE[16]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报警标识号定义见表</w:t>
            </w:r>
            <w:r>
              <w:rPr>
                <w:rFonts w:hint="eastAsia"/>
                <w:sz w:val="18"/>
              </w:rPr>
              <w:t>4-15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21+k</w:t>
            </w:r>
          </w:p>
        </w:tc>
        <w:tc>
          <w:tcPr>
            <w:tcW w:w="241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报警编号</w:t>
            </w:r>
          </w:p>
        </w:tc>
        <w:tc>
          <w:tcPr>
            <w:tcW w:w="1097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BYTE[32]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平台给报警分配的唯一编号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53+k</w:t>
            </w:r>
          </w:p>
        </w:tc>
        <w:tc>
          <w:tcPr>
            <w:tcW w:w="2410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</w:t>
            </w:r>
          </w:p>
        </w:tc>
        <w:tc>
          <w:tcPr>
            <w:tcW w:w="1097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BYTE[16]</w:t>
            </w:r>
          </w:p>
        </w:tc>
        <w:tc>
          <w:tcPr>
            <w:tcW w:w="4413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12"/>
        <w:spacing w:before="99"/>
        <w:ind w:firstLine="420"/>
      </w:pPr>
      <w:r>
        <w:t>终端收到平台下发的报警附件上传指令后，向平台发送通用应答消息。</w:t>
      </w:r>
    </w:p>
    <w:p>
      <w:pPr>
        <w:pStyle w:val="91"/>
      </w:pPr>
      <w:bookmarkStart w:id="141" w:name="_Toc29867"/>
      <w:bookmarkStart w:id="142" w:name="_Toc17567526"/>
      <w:bookmarkStart w:id="143" w:name="_Toc17885852"/>
      <w:bookmarkStart w:id="144" w:name="_Toc17643324"/>
      <w:bookmarkStart w:id="145" w:name="_Toc17643177"/>
      <w:bookmarkStart w:id="146" w:name="_Toc17887390"/>
      <w:bookmarkStart w:id="147" w:name="_Toc17643286"/>
      <w:bookmarkStart w:id="148" w:name="_Toc13665149"/>
      <w:bookmarkStart w:id="149" w:name="_Toc17567270"/>
      <w:bookmarkStart w:id="150" w:name="_Toc17962463"/>
      <w:bookmarkStart w:id="151" w:name="_Toc17961694"/>
      <w:r>
        <w:t>报警附件上传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>
      <w:pPr>
        <w:pStyle w:val="90"/>
        <w:spacing w:before="156" w:after="156"/>
      </w:pPr>
      <w:bookmarkStart w:id="152" w:name="_Toc13665150"/>
      <w:bookmarkStart w:id="153" w:name="_Toc17885853"/>
      <w:bookmarkStart w:id="154" w:name="_Toc17643178"/>
      <w:bookmarkStart w:id="155" w:name="_Toc17643325"/>
      <w:bookmarkStart w:id="156" w:name="_Toc17961695"/>
      <w:bookmarkStart w:id="157" w:name="_Toc17887391"/>
      <w:bookmarkStart w:id="158" w:name="_Toc17962464"/>
      <w:bookmarkStart w:id="159" w:name="_Toc29590"/>
      <w:bookmarkStart w:id="160" w:name="_Toc17643287"/>
      <w:r>
        <w:t>车辆状态数据记录文件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>
      <w:pPr>
        <w:pStyle w:val="12"/>
        <w:spacing w:line="278" w:lineRule="auto"/>
        <w:ind w:left="116" w:right="558" w:firstLine="420"/>
      </w:pPr>
      <w:r>
        <w:t>车辆状态数据记录文件为二进制文件，以连续数据块的形式记录车辆状态数据，数据块数据格式见表</w:t>
      </w:r>
      <w:r>
        <w:rPr>
          <w:rFonts w:hint="eastAsia" w:ascii="Times New Roman"/>
        </w:rPr>
        <w:t>4-18</w:t>
      </w:r>
      <w:r>
        <w:t>。</w:t>
      </w:r>
    </w:p>
    <w:p>
      <w:pPr>
        <w:pStyle w:val="12"/>
        <w:ind w:right="444" w:firstLine="420"/>
        <w:jc w:val="center"/>
        <w:rPr>
          <w:sz w:val="25"/>
        </w:rPr>
      </w:pPr>
      <w:r>
        <w:t>表</w:t>
      </w:r>
      <w:r>
        <w:rPr>
          <w:rFonts w:hint="eastAsia"/>
        </w:rPr>
        <w:t>4-18</w:t>
      </w:r>
      <w:r>
        <w:t>车辆状态数据块数据格式</w:t>
      </w:r>
    </w:p>
    <w:tbl>
      <w:tblPr>
        <w:tblStyle w:val="34"/>
        <w:tblW w:w="90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57"/>
        <w:gridCol w:w="1555"/>
        <w:gridCol w:w="4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数据类型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数据块总数量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记录文件中数据块的总数量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当前数据块序号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当前数据块在记录文件中的序号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报警标志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参考JT/T 808-2013表24定义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车辆状态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参考JT/T 808-2013表25定义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纬度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以度为单位的纬度值乘以10的6次方，精确到百万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分之一度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经度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以度为单位的纬度值乘以10的6次方，精确到百万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分之一度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卫星高程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卫星海拔高度，单位为米（m）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卫星速度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1/10km/h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卫星方向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0-359，正北为0，顺时针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时间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BCD[6]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YY-MM-DD-hh-mm-ss（GMT+8时间）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X轴加速度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以g为单位乘以10的2次方，精确到百分之一g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Y轴加速度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以g为单位乘以10的2次方，精确到百分之一g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Z轴加速度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以g为单位乘以10的2次方，精确到百分之一g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X轴角速度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以度每秒为单位乘以10的2次方，精确到百分之一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度每秒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Y轴角速度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以度每秒为单位乘以10的2次方，精确到百分之一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度每秒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Z轴角速度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以度每秒为单位乘以10的2次方，精确到百分之一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度每秒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脉冲速度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1/10km/h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OBD速度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1/10km/h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档位状态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0：空挡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1-9：档位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10：倒挡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11：驻车档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加速踏板行程值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范围1-100，单位%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制动踏板行程值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范围1-100，单位%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制动状态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0：无制动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1：制动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发送机转速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单位RPM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方向盘角度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方向盘转过的角度，顺时针为正，逆时针为负。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转向灯状态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0：未打方向灯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1：左转方向灯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2：右转方向灯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预留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BYTE[2]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557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校验位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413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从第一个字符到校验位前一个字符的累加和，然后取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累加的低8位作为校验码</w:t>
            </w:r>
          </w:p>
        </w:tc>
      </w:tr>
    </w:tbl>
    <w:p>
      <w:pPr>
        <w:pStyle w:val="90"/>
        <w:spacing w:before="156" w:after="156"/>
      </w:pPr>
      <w:bookmarkStart w:id="161" w:name="_Toc17643326"/>
      <w:bookmarkStart w:id="162" w:name="_Toc17885854"/>
      <w:bookmarkStart w:id="163" w:name="_Toc17643288"/>
      <w:bookmarkStart w:id="164" w:name="_Toc13665151"/>
      <w:bookmarkStart w:id="165" w:name="_Toc17961696"/>
      <w:bookmarkStart w:id="166" w:name="_Toc17962465"/>
      <w:bookmarkStart w:id="167" w:name="_Toc17643179"/>
      <w:bookmarkStart w:id="168" w:name="_Toc17887392"/>
      <w:bookmarkStart w:id="169" w:name="_Toc22737"/>
      <w:r>
        <w:t>报警附件信息消息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>
      <w:pPr>
        <w:pStyle w:val="26"/>
        <w:rPr>
          <w:sz w:val="16"/>
        </w:rPr>
      </w:pPr>
      <w:r>
        <w:t>消息ID：0x1210。</w:t>
      </w:r>
    </w:p>
    <w:p>
      <w:pPr>
        <w:pStyle w:val="26"/>
        <w:rPr>
          <w:sz w:val="15"/>
        </w:rPr>
      </w:pPr>
      <w:r>
        <w:t>报文类型：信令数据报文。</w:t>
      </w:r>
    </w:p>
    <w:p>
      <w:pPr>
        <w:pStyle w:val="26"/>
        <w:rPr>
          <w:rFonts w:hint="eastAsia"/>
          <w:sz w:val="18"/>
        </w:rPr>
      </w:pPr>
      <w:r>
        <w:t>终端根据附件上传指令连接附件服务器，并向服务器发送报警附件信息消息，消息体数据格式见表</w:t>
      </w:r>
      <w:r>
        <w:rPr>
          <w:rFonts w:hint="eastAsia"/>
        </w:rPr>
        <w:t>4-19</w:t>
      </w:r>
      <w:r>
        <w:t>。</w:t>
      </w:r>
    </w:p>
    <w:p>
      <w:pPr>
        <w:pStyle w:val="12"/>
        <w:spacing w:before="1"/>
        <w:ind w:left="3003" w:firstLine="420"/>
      </w:pPr>
      <w:r>
        <w:t>表</w:t>
      </w:r>
      <w:r>
        <w:rPr>
          <w:rFonts w:hint="eastAsia"/>
        </w:rPr>
        <w:t>4-19</w:t>
      </w:r>
      <w:r>
        <w:t>报警附件信息消息数据格式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终端ID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BYTE[7]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个字节，由大写字母和数字组成，此终端</w:t>
            </w:r>
            <w:r>
              <w:rPr>
                <w:sz w:val="18"/>
              </w:rPr>
              <w:t>ID</w:t>
            </w:r>
            <w:r>
              <w:rPr>
                <w:spacing w:val="-2"/>
                <w:sz w:val="18"/>
              </w:rPr>
              <w:t>由制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造商自行定义，位数不足时，后补“0x00”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报警标识号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BYTE[16]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报警识别号定义见表</w:t>
            </w:r>
            <w:r>
              <w:rPr>
                <w:rFonts w:hint="eastAsia"/>
                <w:sz w:val="18"/>
              </w:rPr>
              <w:t>4-15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报警编号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BYTE[32]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平台给报警分配的唯一编号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信息类型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0x00：正常报警文件信息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0x01：补传报警文件信息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附件数量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与报警关联的附件数量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附件信息列表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见表</w:t>
            </w:r>
            <w:r>
              <w:rPr>
                <w:rFonts w:hint="eastAsia"/>
                <w:sz w:val="18"/>
              </w:rPr>
              <w:t>4-20</w:t>
            </w:r>
          </w:p>
        </w:tc>
      </w:tr>
    </w:tbl>
    <w:p>
      <w:pPr>
        <w:pStyle w:val="26"/>
        <w:rPr>
          <w:sz w:val="18"/>
        </w:rPr>
      </w:pPr>
      <w:r>
        <w:t>如终端在上传报警附件过程中与附件服务器链接异常断开，则恢复链接时需要重新发送报警附件信息消息，消息中的附件文件为断开前未上传和未完成的附件文件。</w:t>
      </w:r>
    </w:p>
    <w:p>
      <w:pPr>
        <w:pStyle w:val="12"/>
        <w:ind w:right="442" w:firstLine="420"/>
        <w:jc w:val="center"/>
        <w:rPr>
          <w:sz w:val="25"/>
        </w:rPr>
      </w:pPr>
      <w:r>
        <w:t>表</w:t>
      </w:r>
      <w:r>
        <w:rPr>
          <w:rFonts w:hint="eastAsia"/>
        </w:rPr>
        <w:t>4-20</w:t>
      </w:r>
      <w:r>
        <w:t>报警附件消息数据格式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文件名称长度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长度k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STRING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文件名称字符串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1+k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文件大小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当前文件的大小</w:t>
            </w:r>
          </w:p>
        </w:tc>
      </w:tr>
    </w:tbl>
    <w:p>
      <w:pPr>
        <w:pStyle w:val="26"/>
      </w:pPr>
      <w:r>
        <w:t>文件名称命名规则为：</w:t>
      </w:r>
    </w:p>
    <w:p>
      <w:pPr>
        <w:pStyle w:val="26"/>
      </w:pPr>
      <w:r>
        <w:t>&lt;文件类型&gt;_&lt;通道号&gt;_&lt;报警类型&gt;_&lt;序号&gt;_&lt;报警编号&gt;.&lt;后缀名&gt;</w:t>
      </w:r>
    </w:p>
    <w:p>
      <w:pPr>
        <w:pStyle w:val="26"/>
      </w:pPr>
      <w:r>
        <w:t>字段定义如下：</w:t>
      </w:r>
    </w:p>
    <w:p>
      <w:pPr>
        <w:pStyle w:val="26"/>
      </w:pPr>
      <w:r>
        <w:t>文件名称命名规则为：</w:t>
      </w:r>
    </w:p>
    <w:p>
      <w:pPr>
        <w:pStyle w:val="26"/>
      </w:pPr>
      <w:r>
        <w:t>&lt;文件类型&gt;_&lt;通道号&gt;_&lt;报警类型&gt;_&lt;序号&gt;_&lt;报警编号&gt;.&lt;后缀名&gt;</w:t>
      </w:r>
    </w:p>
    <w:p>
      <w:pPr>
        <w:pStyle w:val="26"/>
      </w:pPr>
      <w:r>
        <w:t>字段定义如下：</w:t>
      </w:r>
    </w:p>
    <w:p>
      <w:pPr>
        <w:pStyle w:val="26"/>
      </w:pPr>
      <w:r>
        <w:t>文件类型：00——图片；01——音频；02——视频；03——文本；04——其它</w:t>
      </w:r>
      <w:r>
        <w:rPr>
          <w:rFonts w:hint="eastAsia"/>
        </w:rPr>
        <w:t>；05——子码流</w:t>
      </w:r>
      <w:r>
        <w:t>。</w:t>
      </w:r>
    </w:p>
    <w:p>
      <w:pPr>
        <w:pStyle w:val="26"/>
      </w:pPr>
      <w:r>
        <w:t>通道号：0~37表示JT/T 1076标准中表2定义的视频通道；</w:t>
      </w:r>
    </w:p>
    <w:p>
      <w:pPr>
        <w:pStyle w:val="26"/>
      </w:pPr>
      <w:r>
        <w:rPr>
          <w:rFonts w:hint="eastAsia"/>
        </w:rPr>
        <w:t>64</w:t>
      </w:r>
      <w:r>
        <w:t>表示ADAS模块视频通道；</w:t>
      </w:r>
    </w:p>
    <w:p>
      <w:pPr>
        <w:pStyle w:val="26"/>
      </w:pPr>
      <w:r>
        <w:rPr>
          <w:rFonts w:hint="eastAsia"/>
        </w:rPr>
        <w:t>65</w:t>
      </w:r>
      <w:r>
        <w:t>表示DSM模块视频通道；</w:t>
      </w:r>
    </w:p>
    <w:p>
      <w:pPr>
        <w:pStyle w:val="26"/>
      </w:pPr>
      <w:r>
        <w:t>附件与通道无关，则直接填0；</w:t>
      </w:r>
    </w:p>
    <w:p>
      <w:pPr>
        <w:pStyle w:val="26"/>
      </w:pPr>
      <w:r>
        <w:t>报警类型：由外设ID和对应的模块报警类型组成的编码，例如，前向碰撞报警表示为“6401”。</w:t>
      </w:r>
    </w:p>
    <w:p>
      <w:pPr>
        <w:pStyle w:val="26"/>
      </w:pPr>
      <w:r>
        <w:t>序号：用于区分相同通道、相同类型的文件编号。报警编号：平台为报警分配的唯一编号。</w:t>
      </w:r>
    </w:p>
    <w:p>
      <w:pPr>
        <w:pStyle w:val="26"/>
      </w:pPr>
      <w:r>
        <w:t>后缀名：图片文件为jpg或png，音频文件为wav，视频文件为h264，文本文件为bin。附件服务器收到终端上报的报警附件信息指令后，向终端发送通用应答消息。</w:t>
      </w:r>
    </w:p>
    <w:p>
      <w:pPr>
        <w:pStyle w:val="90"/>
        <w:spacing w:before="156" w:after="156"/>
      </w:pPr>
      <w:bookmarkStart w:id="170" w:name="_Toc2073"/>
      <w:bookmarkStart w:id="171" w:name="_Toc17643180"/>
      <w:bookmarkStart w:id="172" w:name="_Toc13665152"/>
      <w:bookmarkStart w:id="173" w:name="_Toc17887393"/>
      <w:bookmarkStart w:id="174" w:name="_Toc17643289"/>
      <w:bookmarkStart w:id="175" w:name="_Toc17885855"/>
      <w:bookmarkStart w:id="176" w:name="_Toc17643327"/>
      <w:bookmarkStart w:id="177" w:name="_Toc17962466"/>
      <w:bookmarkStart w:id="178" w:name="_Toc17961697"/>
      <w:r>
        <w:t>文件信息上传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>
      <w:pPr>
        <w:pStyle w:val="26"/>
        <w:rPr>
          <w:sz w:val="15"/>
        </w:rPr>
      </w:pPr>
      <w:r>
        <w:t>消息ID：0x1211。</w:t>
      </w:r>
    </w:p>
    <w:p>
      <w:pPr>
        <w:pStyle w:val="26"/>
        <w:rPr>
          <w:sz w:val="15"/>
        </w:rPr>
      </w:pPr>
      <w:r>
        <w:t>报文类型：信令数据报文。</w:t>
      </w:r>
    </w:p>
    <w:p>
      <w:pPr>
        <w:pStyle w:val="26"/>
        <w:ind w:firstLine="400"/>
      </w:pPr>
      <w:r>
        <w:rPr>
          <w:spacing w:val="-5"/>
        </w:rPr>
        <w:t>终端向附件服务器发送报警附件信息指令并得到应答后，向附件服务器发送附件文件信息消息，</w:t>
      </w:r>
      <w:r>
        <w:rPr>
          <w:spacing w:val="-9"/>
        </w:rPr>
        <w:t>消息体数据格式见表</w:t>
      </w:r>
      <w:r>
        <w:rPr>
          <w:rFonts w:hint="eastAsia"/>
        </w:rPr>
        <w:t>4-21</w:t>
      </w:r>
      <w:r>
        <w:t>。</w:t>
      </w:r>
    </w:p>
    <w:p>
      <w:pPr>
        <w:pStyle w:val="12"/>
        <w:ind w:left="2976" w:firstLine="420"/>
      </w:pPr>
      <w:r>
        <w:t>表</w:t>
      </w:r>
      <w:r>
        <w:rPr>
          <w:rFonts w:hint="eastAsia"/>
        </w:rPr>
        <w:t>4-21</w:t>
      </w:r>
      <w:r>
        <w:t>附件文件信息消息数据格式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文件名称长度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文件名长度为l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STRING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文件类型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0x00：图片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0x01：音频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0x02：视频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0x03：文本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文件大小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当前上传文件的大小。</w:t>
            </w:r>
          </w:p>
        </w:tc>
      </w:tr>
    </w:tbl>
    <w:p>
      <w:pPr>
        <w:pStyle w:val="12"/>
        <w:spacing w:before="99"/>
        <w:ind w:firstLine="420"/>
        <w:rPr>
          <w:sz w:val="14"/>
        </w:rPr>
      </w:pPr>
      <w:r>
        <w:t>附件服务器收到终端上报的附件文件信息指令后，向终端发送通用应答消息。</w:t>
      </w:r>
    </w:p>
    <w:p>
      <w:pPr>
        <w:pStyle w:val="90"/>
        <w:spacing w:before="156" w:after="156"/>
      </w:pPr>
      <w:bookmarkStart w:id="179" w:name="_Toc17961698"/>
      <w:bookmarkStart w:id="180" w:name="_Toc17885856"/>
      <w:bookmarkStart w:id="181" w:name="_Toc17643181"/>
      <w:bookmarkStart w:id="182" w:name="_Toc17962467"/>
      <w:bookmarkStart w:id="183" w:name="_Toc3714"/>
      <w:bookmarkStart w:id="184" w:name="_Toc17887394"/>
      <w:bookmarkStart w:id="185" w:name="_Toc13665153"/>
      <w:bookmarkStart w:id="186" w:name="_Toc17643328"/>
      <w:bookmarkStart w:id="187" w:name="_Toc17643290"/>
      <w:r>
        <w:t>文件数据上传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>
      <w:pPr>
        <w:pStyle w:val="26"/>
        <w:rPr>
          <w:sz w:val="15"/>
        </w:rPr>
      </w:pPr>
      <w:r>
        <w:t>报文类型：码流数据报文。</w:t>
      </w:r>
    </w:p>
    <w:p>
      <w:pPr>
        <w:pStyle w:val="26"/>
        <w:rPr>
          <w:sz w:val="18"/>
        </w:rPr>
      </w:pPr>
      <w:r>
        <w:t>终端向附件服务器发送文件信息上传指令并得到应答后，向附件服务器发送文件数据，其负载包格式定义见表</w:t>
      </w:r>
      <w:r>
        <w:rPr>
          <w:rFonts w:hint="eastAsia"/>
        </w:rPr>
        <w:t>4-22</w:t>
      </w:r>
      <w:r>
        <w:t>。</w:t>
      </w:r>
    </w:p>
    <w:p>
      <w:pPr>
        <w:pStyle w:val="12"/>
        <w:spacing w:before="1"/>
        <w:ind w:left="2976" w:firstLine="420"/>
      </w:pPr>
      <w:r>
        <w:t>表</w:t>
      </w:r>
      <w:r>
        <w:rPr>
          <w:rFonts w:hint="eastAsia"/>
        </w:rPr>
        <w:t>4-22</w:t>
      </w:r>
      <w:r>
        <w:t>文件码流负载包格式定义表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帧头标识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固定为0x30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0x31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0x63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0x64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BYTE[50]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数据偏移量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当前传输文件的数据偏移量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数据长度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负载数据的长度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数据体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BYTE[n]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长度不超过64K</w:t>
            </w:r>
          </w:p>
        </w:tc>
      </w:tr>
    </w:tbl>
    <w:p>
      <w:pPr>
        <w:pStyle w:val="12"/>
        <w:spacing w:before="99"/>
        <w:ind w:firstLine="420"/>
        <w:rPr>
          <w:rFonts w:hint="eastAsia"/>
        </w:rPr>
      </w:pPr>
      <w:r>
        <w:t>附件服务器收到终端上报的文件码流时，不需要应答。</w:t>
      </w:r>
    </w:p>
    <w:p>
      <w:pPr>
        <w:pStyle w:val="90"/>
        <w:spacing w:before="156" w:after="156"/>
      </w:pPr>
      <w:bookmarkStart w:id="188" w:name="_Toc17885857"/>
      <w:bookmarkStart w:id="189" w:name="_Toc13665154"/>
      <w:bookmarkStart w:id="190" w:name="_Toc17962468"/>
      <w:bookmarkStart w:id="191" w:name="_Toc27384"/>
      <w:bookmarkStart w:id="192" w:name="_Toc17961699"/>
      <w:bookmarkStart w:id="193" w:name="_Toc17643329"/>
      <w:bookmarkStart w:id="194" w:name="_Toc17643291"/>
      <w:bookmarkStart w:id="195" w:name="_Toc17643182"/>
      <w:bookmarkStart w:id="196" w:name="_Toc17887395"/>
      <w:r>
        <w:t>文件上传完成消息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>
      <w:pPr>
        <w:pStyle w:val="26"/>
        <w:rPr>
          <w:sz w:val="15"/>
        </w:rPr>
      </w:pPr>
      <w:r>
        <w:t>消息ID：0x1212。</w:t>
      </w:r>
    </w:p>
    <w:p>
      <w:pPr>
        <w:pStyle w:val="26"/>
        <w:rPr>
          <w:sz w:val="15"/>
        </w:rPr>
      </w:pPr>
      <w:r>
        <w:t>报文类型：信令数据报文。</w:t>
      </w:r>
    </w:p>
    <w:p>
      <w:pPr>
        <w:pStyle w:val="26"/>
      </w:pPr>
      <w:r>
        <w:t>终端向附件服务器完成一个文件数据发送时，向附件服务器发送文件发送完成消息，消息体数据格式见表</w:t>
      </w:r>
      <w:r>
        <w:rPr>
          <w:rFonts w:hint="eastAsia"/>
        </w:rPr>
        <w:t>4-23</w:t>
      </w:r>
      <w:r>
        <w:t>。</w:t>
      </w:r>
    </w:p>
    <w:p>
      <w:pPr>
        <w:pStyle w:val="12"/>
        <w:ind w:right="442" w:firstLine="420"/>
        <w:jc w:val="center"/>
      </w:pPr>
      <w:r>
        <w:t>表</w:t>
      </w:r>
      <w:r>
        <w:rPr>
          <w:rFonts w:hint="eastAsia"/>
        </w:rPr>
        <w:t>4-23</w:t>
      </w:r>
      <w:r>
        <w:t>文件发送完成消息体数据结构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文件名称长度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STRING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文件类型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0x00：图片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0x01：音频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0x02：视频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0x03：文本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文件大小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当前上传文件的大小。</w:t>
            </w:r>
          </w:p>
        </w:tc>
      </w:tr>
    </w:tbl>
    <w:p>
      <w:pPr>
        <w:pStyle w:val="90"/>
        <w:spacing w:before="156" w:after="156"/>
      </w:pPr>
      <w:bookmarkStart w:id="197" w:name="_Toc17961700"/>
      <w:bookmarkStart w:id="198" w:name="_Toc17643292"/>
      <w:bookmarkStart w:id="199" w:name="_Toc13665155"/>
      <w:bookmarkStart w:id="200" w:name="_Toc17643330"/>
      <w:bookmarkStart w:id="201" w:name="_Toc17885858"/>
      <w:bookmarkStart w:id="202" w:name="_Toc16698"/>
      <w:bookmarkStart w:id="203" w:name="_Toc17643183"/>
      <w:bookmarkStart w:id="204" w:name="_Toc17887396"/>
      <w:bookmarkStart w:id="205" w:name="_Toc17962469"/>
      <w:r>
        <w:t>文件上传完成消息应答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>
      <w:pPr>
        <w:pStyle w:val="26"/>
        <w:rPr>
          <w:sz w:val="15"/>
        </w:rPr>
      </w:pPr>
      <w:r>
        <w:t>消息ID：0x9212。</w:t>
      </w:r>
    </w:p>
    <w:p>
      <w:pPr>
        <w:pStyle w:val="26"/>
      </w:pPr>
      <w:r>
        <w:t>报文类型：信令数据报文。</w:t>
      </w:r>
    </w:p>
    <w:p>
      <w:pPr>
        <w:pStyle w:val="26"/>
      </w:pPr>
      <w:r>
        <w:t>附件服务器收到终端上报的文件发送完成消息时，向终端发送文件上传完成消息应答，应答消体数据结构见表</w:t>
      </w:r>
      <w:r>
        <w:rPr>
          <w:rFonts w:hint="eastAsia"/>
        </w:rPr>
        <w:t>4-24</w:t>
      </w:r>
      <w:r>
        <w:t>。</w:t>
      </w:r>
    </w:p>
    <w:p>
      <w:pPr>
        <w:pStyle w:val="12"/>
        <w:spacing w:before="1"/>
        <w:ind w:right="442" w:firstLine="420"/>
        <w:jc w:val="center"/>
      </w:pPr>
      <w:r>
        <w:t>表</w:t>
      </w:r>
      <w:r>
        <w:rPr>
          <w:rFonts w:hint="eastAsia"/>
        </w:rPr>
        <w:t>4-24</w:t>
      </w:r>
      <w:r>
        <w:t>文件上传完成消息应答数据结构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文件名称长度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STRING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文件类型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0x00：图片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0x01：音频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0x02：视频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0x03：文本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0x04：其它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2+l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上传结果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0x00：完成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0x01：需要补传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3+l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补传数据包数量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Microsoft YaHei UI Light" w:eastAsia="Microsoft YaHei UI Light"/>
                <w:sz w:val="18"/>
              </w:rPr>
            </w:pPr>
            <w:r>
              <w:rPr>
                <w:sz w:val="18"/>
              </w:rPr>
              <w:t>需要补传的数据包数量，无补传时该值为</w:t>
            </w:r>
            <w:r>
              <w:rPr>
                <w:rFonts w:hint="eastAsia" w:ascii="Microsoft YaHei UI Light" w:eastAsia="Microsoft YaHei UI Light"/>
                <w:sz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4+l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补传数据包列表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见表</w:t>
            </w:r>
            <w:r>
              <w:rPr>
                <w:rFonts w:hint="eastAsia"/>
                <w:sz w:val="18"/>
              </w:rPr>
              <w:t>4-25</w:t>
            </w:r>
          </w:p>
        </w:tc>
      </w:tr>
    </w:tbl>
    <w:p>
      <w:pPr>
        <w:pStyle w:val="12"/>
        <w:spacing w:before="72"/>
        <w:ind w:left="3082" w:firstLine="420"/>
      </w:pPr>
      <w:r>
        <w:t>表</w:t>
      </w:r>
      <w:r>
        <w:rPr>
          <w:rFonts w:hint="eastAsia"/>
        </w:rPr>
        <w:t>4-25</w:t>
      </w:r>
      <w:r>
        <w:t>补传数据包信息数据结构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数据偏移量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需要补传的数据在文件中的偏移量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数据长度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DWORD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需要补传的数据长度</w:t>
            </w:r>
          </w:p>
        </w:tc>
      </w:tr>
    </w:tbl>
    <w:p>
      <w:pPr>
        <w:pStyle w:val="26"/>
      </w:pPr>
      <w:r>
        <w:t>如有需要补传的数据，则终端应通过文件数据上传进行数据补传，补传完成后再上报文件上传完成消息，直至文件数据发送完成。</w:t>
      </w:r>
    </w:p>
    <w:p>
      <w:pPr>
        <w:pStyle w:val="26"/>
      </w:pPr>
      <w:r>
        <w:t>全部文件发送完成后，终端主动与附件服务器断开连接。</w:t>
      </w:r>
    </w:p>
    <w:p>
      <w:pPr>
        <w:pStyle w:val="91"/>
      </w:pPr>
      <w:bookmarkStart w:id="206" w:name="_Toc17643293"/>
      <w:bookmarkStart w:id="207" w:name="_Toc17643331"/>
      <w:bookmarkStart w:id="208" w:name="_Toc2938"/>
      <w:bookmarkStart w:id="209" w:name="_Toc17887397"/>
      <w:bookmarkStart w:id="210" w:name="_Toc17962470"/>
      <w:bookmarkStart w:id="211" w:name="_Toc17643184"/>
      <w:bookmarkStart w:id="212" w:name="_Toc17567271"/>
      <w:bookmarkStart w:id="213" w:name="_Toc13665156"/>
      <w:bookmarkStart w:id="214" w:name="_Toc17885859"/>
      <w:bookmarkStart w:id="215" w:name="_Toc17567527"/>
      <w:bookmarkStart w:id="216" w:name="_Toc17961701"/>
      <w:r>
        <w:t>终端升级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>
      <w:pPr>
        <w:pStyle w:val="90"/>
        <w:spacing w:before="156" w:after="156"/>
      </w:pPr>
      <w:bookmarkStart w:id="217" w:name="_Toc17643332"/>
      <w:bookmarkStart w:id="218" w:name="_Toc21975"/>
      <w:bookmarkStart w:id="219" w:name="_Toc17643294"/>
      <w:bookmarkStart w:id="220" w:name="_Toc17961702"/>
      <w:bookmarkStart w:id="221" w:name="_Toc13665157"/>
      <w:bookmarkStart w:id="222" w:name="_Toc17887398"/>
      <w:bookmarkStart w:id="223" w:name="_Toc17962471"/>
      <w:bookmarkStart w:id="224" w:name="_Toc17643185"/>
      <w:bookmarkStart w:id="225" w:name="_Toc17885860"/>
      <w:r>
        <w:t>终端升级方式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>
      <w:pPr>
        <w:pStyle w:val="26"/>
      </w:pPr>
      <w:r>
        <w:t>终端通过</w:t>
      </w:r>
      <w:r>
        <w:rPr>
          <w:rFonts w:eastAsia="Times New Roman"/>
        </w:rPr>
        <w:t>JT/T 808</w:t>
      </w:r>
      <w:r>
        <w:t>中的终端控制指令对终端进行升级，升级文件命名规则如下：</w:t>
      </w:r>
    </w:p>
    <w:p>
      <w:pPr>
        <w:pStyle w:val="26"/>
      </w:pPr>
      <w:r>
        <w:t>&lt;设备类型&gt;_&lt;厂家编号&gt;_&lt;设备型号&gt;_&lt;依赖软件版本号&gt;_&lt;软件版本号&gt;.&lt;后缀名&gt;。</w:t>
      </w:r>
    </w:p>
    <w:p>
      <w:pPr>
        <w:pStyle w:val="26"/>
      </w:pPr>
      <w:r>
        <w:t>字段定义如下：</w:t>
      </w:r>
    </w:p>
    <w:p>
      <w:pPr>
        <w:pStyle w:val="26"/>
      </w:pPr>
      <w:r>
        <w:t>设备类型：</w:t>
      </w:r>
      <w:r>
        <w:rPr>
          <w:rFonts w:eastAsia="Times New Roman"/>
        </w:rPr>
        <w:t>01</w:t>
      </w:r>
      <w:r>
        <w:t>——终端；</w:t>
      </w:r>
      <w:r>
        <w:rPr>
          <w:rFonts w:eastAsia="Times New Roman"/>
        </w:rPr>
        <w:t>02</w:t>
      </w:r>
      <w:r>
        <w:t>——保留；</w:t>
      </w:r>
      <w:r>
        <w:rPr>
          <w:rFonts w:eastAsia="Times New Roman"/>
        </w:rPr>
        <w:t>03</w:t>
      </w:r>
      <w:r>
        <w:t>——</w:t>
      </w:r>
      <w:r>
        <w:rPr>
          <w:rFonts w:eastAsia="Times New Roman"/>
        </w:rPr>
        <w:t>ADAS</w:t>
      </w:r>
      <w:r>
        <w:t>；</w:t>
      </w:r>
      <w:r>
        <w:rPr>
          <w:rFonts w:eastAsia="Times New Roman"/>
        </w:rPr>
        <w:t>04</w:t>
      </w:r>
      <w:r>
        <w:t>——</w:t>
      </w:r>
      <w:r>
        <w:rPr>
          <w:rFonts w:eastAsia="Times New Roman"/>
        </w:rPr>
        <w:t>DSM</w:t>
      </w:r>
      <w:r>
        <w:t>；</w:t>
      </w:r>
      <w:r>
        <w:rPr>
          <w:rFonts w:eastAsia="Times New Roman"/>
        </w:rPr>
        <w:t>05</w:t>
      </w:r>
      <w:r>
        <w:t>——</w:t>
      </w:r>
      <w:r>
        <w:rPr>
          <w:rFonts w:eastAsia="Times New Roman"/>
        </w:rPr>
        <w:t>BSD</w:t>
      </w:r>
      <w:r>
        <w:t>；</w:t>
      </w:r>
    </w:p>
    <w:p>
      <w:pPr>
        <w:pStyle w:val="26"/>
      </w:pPr>
      <w:r>
        <w:t>厂家编号：设备厂家名称编号，由数字和字母组成；</w:t>
      </w:r>
    </w:p>
    <w:p>
      <w:pPr>
        <w:pStyle w:val="26"/>
      </w:pPr>
      <w:r>
        <w:t>设备型号：由设备厂家定义的设备型号，由数字和字母组成；</w:t>
      </w:r>
    </w:p>
    <w:p>
      <w:pPr>
        <w:pStyle w:val="26"/>
      </w:pPr>
      <w:r>
        <w:t>依赖软件版本号：软件升级需要依赖的软件版本，由数字和字母组成；软件版本号：本次升级的软件版本，由数字和字母组成；</w:t>
      </w:r>
    </w:p>
    <w:p>
      <w:pPr>
        <w:pStyle w:val="26"/>
      </w:pPr>
      <w:r>
        <w:t>后缀名：设备厂家自定义升级文件后缀名，由数字和字母组成；</w:t>
      </w:r>
    </w:p>
    <w:p>
      <w:pPr>
        <w:pStyle w:val="90"/>
        <w:spacing w:before="156" w:after="156"/>
      </w:pPr>
      <w:bookmarkStart w:id="226" w:name="_Toc17643333"/>
      <w:bookmarkStart w:id="227" w:name="_Toc17887399"/>
      <w:bookmarkStart w:id="228" w:name="_Toc13665158"/>
      <w:bookmarkStart w:id="229" w:name="_Toc17962472"/>
      <w:bookmarkStart w:id="230" w:name="_Toc17643186"/>
      <w:bookmarkStart w:id="231" w:name="_Toc2776"/>
      <w:bookmarkStart w:id="232" w:name="_Toc17885861"/>
      <w:bookmarkStart w:id="233" w:name="_Toc17643295"/>
      <w:bookmarkStart w:id="234" w:name="_Toc17961703"/>
      <w:r>
        <w:t>终端升级结果应答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>
      <w:pPr>
        <w:pStyle w:val="26"/>
        <w:rPr>
          <w:sz w:val="15"/>
        </w:rPr>
      </w:pPr>
      <w:r>
        <w:t>消息ID：0x0108。</w:t>
      </w:r>
    </w:p>
    <w:p>
      <w:pPr>
        <w:pStyle w:val="26"/>
        <w:rPr>
          <w:sz w:val="15"/>
        </w:rPr>
      </w:pPr>
      <w:r>
        <w:t>报文类型：信令数据报文。</w:t>
      </w:r>
    </w:p>
    <w:p>
      <w:pPr>
        <w:pStyle w:val="26"/>
        <w:rPr>
          <w:sz w:val="14"/>
        </w:rPr>
      </w:pPr>
      <w:r>
        <w:t>终端升级结果应答报文数据格式见表</w:t>
      </w:r>
      <w:r>
        <w:rPr>
          <w:rFonts w:hint="eastAsia"/>
        </w:rPr>
        <w:t>4-26</w:t>
      </w:r>
      <w:r>
        <w:t>。</w:t>
      </w:r>
    </w:p>
    <w:p>
      <w:pPr>
        <w:pStyle w:val="12"/>
        <w:ind w:left="3003" w:firstLine="420"/>
        <w:rPr>
          <w:sz w:val="25"/>
        </w:rPr>
      </w:pPr>
      <w:r>
        <w:t>表</w:t>
      </w:r>
      <w:r>
        <w:rPr>
          <w:rFonts w:hint="eastAsia"/>
        </w:rPr>
        <w:t>4-26</w:t>
      </w:r>
      <w:r>
        <w:t>终端升级结果应答数据格式</w:t>
      </w:r>
    </w:p>
    <w:tbl>
      <w:tblPr>
        <w:tblStyle w:val="34"/>
        <w:tblW w:w="909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6"/>
        <w:gridCol w:w="160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tabs>
                <w:tab w:val="center" w:pos="892"/>
              </w:tabs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起始字节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字段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数据长度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升级类型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0x00</w:t>
            </w:r>
            <w:r>
              <w:rPr>
                <w:sz w:val="17"/>
              </w:rPr>
              <w:t>：</w:t>
            </w:r>
            <w:r>
              <w:rPr>
                <w:sz w:val="18"/>
              </w:rPr>
              <w:t>终端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18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18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18"/>
              </w:rPr>
            </w:pP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0x0C：道路运输证IC卡读卡器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0x34：北斗定位模块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0x64：车辆运行监测系统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0x65：</w:t>
            </w:r>
            <w:r>
              <w:rPr>
                <w:rFonts w:hint="eastAsia" w:ascii="Times New Roman"/>
                <w:sz w:val="18"/>
              </w:rPr>
              <w:t>驾驶员驾驶行为</w:t>
            </w:r>
            <w:r>
              <w:rPr>
                <w:rFonts w:ascii="Times New Roman"/>
                <w:sz w:val="18"/>
              </w:rPr>
              <w:t>监控系统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0x67：盲点监测系统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升级结果</w:t>
            </w:r>
          </w:p>
        </w:tc>
        <w:tc>
          <w:tcPr>
            <w:tcW w:w="1604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BYTE</w:t>
            </w:r>
          </w:p>
        </w:tc>
        <w:tc>
          <w:tcPr>
            <w:tcW w:w="427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0x00：成功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0x01：失败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0x02：取消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0x10：未找到目标设备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0x11：硬件型号不支持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0x12：软件版本相同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0x13：软件版本不支持</w:t>
            </w:r>
          </w:p>
        </w:tc>
      </w:tr>
    </w:tbl>
    <w:p>
      <w:pPr>
        <w:pStyle w:val="91"/>
      </w:pPr>
      <w:bookmarkStart w:id="235" w:name="_Toc13665159"/>
      <w:bookmarkStart w:id="236" w:name="_Toc17961704"/>
      <w:bookmarkStart w:id="237" w:name="_Toc16697"/>
      <w:bookmarkStart w:id="238" w:name="_Toc17567528"/>
      <w:bookmarkStart w:id="239" w:name="_Toc17887400"/>
      <w:bookmarkStart w:id="240" w:name="_Toc17962473"/>
      <w:bookmarkStart w:id="241" w:name="_Toc17567272"/>
      <w:bookmarkStart w:id="242" w:name="_Toc17643334"/>
      <w:bookmarkStart w:id="243" w:name="_Toc17643187"/>
      <w:bookmarkStart w:id="244" w:name="_Toc17885862"/>
      <w:bookmarkStart w:id="245" w:name="_Toc17643296"/>
      <w:r>
        <w:rPr>
          <w:rFonts w:hint="eastAsia"/>
        </w:rPr>
        <w:t>驾驶员身份识别指令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>
      <w:pPr>
        <w:pStyle w:val="90"/>
        <w:spacing w:before="156" w:after="156"/>
      </w:pPr>
      <w:bookmarkStart w:id="246" w:name="_Toc17643297"/>
      <w:bookmarkStart w:id="247" w:name="_Toc17962474"/>
      <w:bookmarkStart w:id="248" w:name="_Toc17961705"/>
      <w:bookmarkStart w:id="249" w:name="_Toc17643188"/>
      <w:bookmarkStart w:id="250" w:name="_Toc10453"/>
      <w:bookmarkStart w:id="251" w:name="_Toc13665160"/>
      <w:bookmarkStart w:id="252" w:name="_Toc17643335"/>
      <w:bookmarkStart w:id="253" w:name="_Toc17887401"/>
      <w:bookmarkStart w:id="254" w:name="_Toc17885863"/>
      <w:r>
        <w:rPr>
          <w:rFonts w:hint="eastAsia"/>
        </w:rPr>
        <w:t>驾驶员身份信息库</w:t>
      </w:r>
      <w:r>
        <w:t>下发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消息ID：0x8E11。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终端收到指令之后，先回复通用应答，如果是删除指令，则执行完删除动作后回复通用应答。驾驶员身份信息库下发消息体数据格式见</w:t>
      </w:r>
      <w:r>
        <w:fldChar w:fldCharType="begin"/>
      </w:r>
      <w:r>
        <w:instrText xml:space="preserve"> REF _Ref27543 \h  \* MERGEFORMAT </w:instrText>
      </w:r>
      <w:r>
        <w:fldChar w:fldCharType="separate"/>
      </w:r>
      <w:r>
        <w:rPr>
          <w:rFonts w:hint="eastAsia"/>
          <w:szCs w:val="21"/>
        </w:rPr>
        <w:t>表4-</w:t>
      </w:r>
      <w:r>
        <w:rPr>
          <w:rFonts w:hint="eastAsia"/>
          <w:szCs w:val="21"/>
        </w:rPr>
        <w:fldChar w:fldCharType="end"/>
      </w:r>
      <w:r>
        <w:rPr>
          <w:rFonts w:hint="cs"/>
          <w:szCs w:val="21"/>
          <w:cs/>
          <w:lang w:val="ar-SA"/>
        </w:rPr>
        <w:t>29</w:t>
      </w:r>
      <w:r>
        <w:rPr>
          <w:rFonts w:hint="eastAsia"/>
          <w:szCs w:val="21"/>
        </w:rPr>
        <w:t>。</w:t>
      </w:r>
    </w:p>
    <w:p>
      <w:pPr>
        <w:pStyle w:val="12"/>
        <w:ind w:firstLine="0" w:firstLineChars="0"/>
        <w:jc w:val="center"/>
      </w:pPr>
      <w:bookmarkStart w:id="255" w:name="_Ref27543"/>
      <w:r>
        <w:rPr>
          <w:rFonts w:hint="eastAsia"/>
        </w:rPr>
        <w:t>表</w:t>
      </w:r>
      <w:bookmarkEnd w:id="255"/>
      <w:r>
        <w:rPr>
          <w:rFonts w:hint="eastAsia"/>
        </w:rPr>
        <w:t>4-27身份信息库下发消息体数据格式</w:t>
      </w:r>
    </w:p>
    <w:tbl>
      <w:tblPr>
        <w:tblStyle w:val="34"/>
        <w:tblW w:w="94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018"/>
        <w:gridCol w:w="1268"/>
        <w:gridCol w:w="4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起始字节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字段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数据类型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设置类型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0：增加（全替换），1：删除（全删除），2：删除指定条目，3：修改(如果设备存在人脸id，那么替换当前设备的人脸图片。如果设备不存在人脸id，那么新增人脸)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驾驶员</w:t>
            </w:r>
            <w:r>
              <w:rPr>
                <w:rFonts w:ascii="Times New Roman"/>
                <w:sz w:val="18"/>
              </w:rPr>
              <w:t>库列表个数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驾驶员</w:t>
            </w:r>
            <w:r>
              <w:rPr>
                <w:rFonts w:ascii="Times New Roman"/>
                <w:sz w:val="18"/>
              </w:rPr>
              <w:t>库信息列表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见表</w:t>
            </w:r>
            <w:r>
              <w:rPr>
                <w:rFonts w:hint="eastAsia" w:ascii="Times New Roman"/>
                <w:sz w:val="18"/>
              </w:rPr>
              <w:t>4-28</w:t>
            </w:r>
          </w:p>
        </w:tc>
      </w:tr>
    </w:tbl>
    <w:p>
      <w:pPr>
        <w:pStyle w:val="12"/>
        <w:ind w:firstLine="0" w:firstLineChars="0"/>
        <w:jc w:val="center"/>
      </w:pPr>
      <w:bookmarkStart w:id="256" w:name="_Toc13081"/>
      <w:r>
        <w:rPr>
          <w:rFonts w:hint="eastAsia"/>
        </w:rPr>
        <w:t>表4-28人脸信息列表数据格式</w:t>
      </w:r>
    </w:p>
    <w:tbl>
      <w:tblPr>
        <w:tblStyle w:val="34"/>
        <w:tblW w:w="94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018"/>
        <w:gridCol w:w="1268"/>
        <w:gridCol w:w="4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起始字节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字段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数据类型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人脸ID长度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人脸ID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STRING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长度L，具备唯一性，不可重复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建议不超过32字节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1+L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从业资格证</w:t>
            </w:r>
            <w:r>
              <w:rPr>
                <w:rFonts w:ascii="Times New Roman"/>
                <w:sz w:val="18"/>
              </w:rPr>
              <w:t>长度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2+L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从业资格证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STRING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长度m，建议不超过32字节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2+L+m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人脸图片地址协议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0--FTP，1--HTTP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3+L+m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人脸图片地址长度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3+L+</w:t>
            </w:r>
            <w:r>
              <w:rPr>
                <w:rFonts w:hint="eastAsia" w:ascii="Times New Roman"/>
                <w:sz w:val="18"/>
              </w:rPr>
              <w:t>m+n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人脸图片地址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STRING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url地址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4+L+</w:t>
            </w:r>
            <w:r>
              <w:rPr>
                <w:rFonts w:hint="eastAsia" w:ascii="Times New Roman"/>
                <w:sz w:val="18"/>
              </w:rPr>
              <w:t>m+n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人脸图片来源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0--</w:t>
            </w:r>
            <w:r>
              <w:rPr>
                <w:rFonts w:hint="eastAsia" w:ascii="Times New Roman"/>
                <w:sz w:val="18"/>
              </w:rPr>
              <w:t>本机拍摄图片</w:t>
            </w:r>
            <w:r>
              <w:rPr>
                <w:rFonts w:ascii="Times New Roman"/>
                <w:sz w:val="18"/>
              </w:rPr>
              <w:t>,1--</w:t>
            </w:r>
            <w:r>
              <w:rPr>
                <w:rFonts w:hint="eastAsia" w:ascii="Times New Roman"/>
                <w:sz w:val="18"/>
              </w:rPr>
              <w:t>第三方图片</w:t>
            </w:r>
          </w:p>
        </w:tc>
      </w:tr>
      <w:bookmarkEnd w:id="256"/>
    </w:tbl>
    <w:p>
      <w:pPr>
        <w:pStyle w:val="90"/>
        <w:spacing w:before="156" w:after="156"/>
      </w:pPr>
      <w:bookmarkStart w:id="257" w:name="_Toc17643189"/>
      <w:bookmarkStart w:id="258" w:name="_Toc17643298"/>
      <w:bookmarkStart w:id="259" w:name="_Toc17885864"/>
      <w:bookmarkStart w:id="260" w:name="_Toc28919"/>
      <w:bookmarkStart w:id="261" w:name="_Toc13665161"/>
      <w:bookmarkStart w:id="262" w:name="_Toc17643336"/>
      <w:bookmarkStart w:id="263" w:name="_Toc17962475"/>
      <w:bookmarkStart w:id="264" w:name="_Toc17961706"/>
      <w:bookmarkStart w:id="265" w:name="_Toc17887402"/>
      <w:r>
        <w:rPr>
          <w:rFonts w:hint="eastAsia"/>
        </w:rPr>
        <w:t>驾驶员身份库数据下载应答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消息ID：0x0E11。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驾驶员身份库下载应答消息体数据格式见</w:t>
      </w:r>
      <w:r>
        <w:fldChar w:fldCharType="begin"/>
      </w:r>
      <w:r>
        <w:instrText xml:space="preserve"> REF _Ref28509 \h  \* MERGEFORMAT </w:instrText>
      </w:r>
      <w:r>
        <w:fldChar w:fldCharType="separate"/>
      </w:r>
      <w:r>
        <w:rPr>
          <w:rFonts w:hint="eastAsia"/>
          <w:szCs w:val="21"/>
        </w:rPr>
        <w:t>表4-3</w:t>
      </w:r>
      <w:r>
        <w:rPr>
          <w:rFonts w:hint="eastAsia"/>
          <w:szCs w:val="21"/>
        </w:rPr>
        <w:fldChar w:fldCharType="end"/>
      </w:r>
      <w:r>
        <w:rPr>
          <w:rFonts w:hint="cs"/>
          <w:szCs w:val="21"/>
          <w:cs/>
          <w:lang w:val="ar-SA"/>
        </w:rPr>
        <w:t>1</w:t>
      </w:r>
      <w:r>
        <w:rPr>
          <w:rFonts w:hint="eastAsia"/>
          <w:szCs w:val="21"/>
        </w:rPr>
        <w:t>。</w:t>
      </w:r>
    </w:p>
    <w:p>
      <w:pPr>
        <w:pStyle w:val="12"/>
        <w:ind w:firstLine="0" w:firstLineChars="0"/>
        <w:jc w:val="center"/>
      </w:pPr>
      <w:r>
        <w:rPr>
          <w:rFonts w:hint="eastAsia"/>
        </w:rPr>
        <w:t>表4-29驾驶员身份库下载应答消息体数据格式</w:t>
      </w:r>
    </w:p>
    <w:tbl>
      <w:tblPr>
        <w:tblStyle w:val="34"/>
        <w:tblW w:w="94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170"/>
        <w:gridCol w:w="1116"/>
        <w:gridCol w:w="4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起始字节</w:t>
            </w:r>
          </w:p>
        </w:tc>
        <w:tc>
          <w:tcPr>
            <w:tcW w:w="217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字段</w:t>
            </w:r>
          </w:p>
        </w:tc>
        <w:tc>
          <w:tcPr>
            <w:tcW w:w="111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数据类型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17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应答流水号</w:t>
            </w:r>
          </w:p>
        </w:tc>
        <w:tc>
          <w:tcPr>
            <w:tcW w:w="111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对应人脸设置的流水号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应答结果</w:t>
            </w:r>
          </w:p>
        </w:tc>
        <w:tc>
          <w:tcPr>
            <w:tcW w:w="111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0：成功，1：失败，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需要下载总数</w:t>
            </w:r>
          </w:p>
        </w:tc>
        <w:tc>
          <w:tcPr>
            <w:tcW w:w="111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17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当前下载到第几个文件</w:t>
            </w:r>
          </w:p>
        </w:tc>
        <w:tc>
          <w:tcPr>
            <w:tcW w:w="111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17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当前下载的人脸ID长度</w:t>
            </w:r>
          </w:p>
        </w:tc>
        <w:tc>
          <w:tcPr>
            <w:tcW w:w="111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170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当前下载的人脸ID</w:t>
            </w:r>
          </w:p>
        </w:tc>
        <w:tc>
          <w:tcPr>
            <w:tcW w:w="1116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STRING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长度m，具备唯一性</w:t>
            </w:r>
          </w:p>
        </w:tc>
      </w:tr>
    </w:tbl>
    <w:p>
      <w:pPr>
        <w:pStyle w:val="90"/>
        <w:spacing w:before="156" w:after="156"/>
      </w:pPr>
      <w:bookmarkStart w:id="266" w:name="_Toc17887403"/>
      <w:bookmarkStart w:id="267" w:name="_Toc17643337"/>
      <w:bookmarkStart w:id="268" w:name="_Toc17962476"/>
      <w:bookmarkStart w:id="269" w:name="_Toc32289"/>
      <w:bookmarkStart w:id="270" w:name="_Toc17961707"/>
      <w:bookmarkStart w:id="271" w:name="_Toc17885865"/>
      <w:bookmarkStart w:id="272" w:name="_Toc22095"/>
      <w:bookmarkStart w:id="273" w:name="_Toc17643299"/>
      <w:bookmarkStart w:id="274" w:name="_Toc17643190"/>
      <w:bookmarkStart w:id="275" w:name="_Toc13665162"/>
      <w:r>
        <w:rPr>
          <w:rFonts w:hint="eastAsia"/>
        </w:rPr>
        <w:t>驾驶员身份库信息查询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消息ID：0x8E12。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消息体为空。</w:t>
      </w:r>
    </w:p>
    <w:p>
      <w:pPr>
        <w:ind w:firstLine="420"/>
        <w:rPr>
          <w:spacing w:val="-1"/>
        </w:rPr>
      </w:pPr>
      <w:r>
        <w:rPr>
          <w:rFonts w:hint="eastAsia"/>
          <w:szCs w:val="21"/>
        </w:rPr>
        <w:t>应答消息是驾驶员身份库查询应答0x0E12。</w:t>
      </w:r>
    </w:p>
    <w:p>
      <w:pPr>
        <w:pStyle w:val="90"/>
        <w:spacing w:before="156" w:after="156"/>
      </w:pPr>
      <w:bookmarkStart w:id="276" w:name="_Toc16039"/>
      <w:bookmarkStart w:id="277" w:name="_Toc17643300"/>
      <w:bookmarkStart w:id="278" w:name="_Toc13665163"/>
      <w:bookmarkStart w:id="279" w:name="_Toc17643338"/>
      <w:bookmarkStart w:id="280" w:name="_Toc17887404"/>
      <w:bookmarkStart w:id="281" w:name="_Toc17885866"/>
      <w:bookmarkStart w:id="282" w:name="_Toc17962477"/>
      <w:bookmarkStart w:id="283" w:name="_Toc17643191"/>
      <w:bookmarkStart w:id="284" w:name="_Toc17961708"/>
      <w:r>
        <w:rPr>
          <w:rFonts w:hint="eastAsia"/>
        </w:rPr>
        <w:t>驾驶员身份库查询应答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消息ID：0x0E12。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（设备返回）驾驶员身份库查询应答消息体数据格式见</w:t>
      </w:r>
      <w:r>
        <w:fldChar w:fldCharType="begin"/>
      </w:r>
      <w:r>
        <w:instrText xml:space="preserve"> REF _Ref28509 \h  \* MERGEFORMAT </w:instrText>
      </w:r>
      <w:r>
        <w:fldChar w:fldCharType="separate"/>
      </w:r>
      <w:r>
        <w:rPr>
          <w:rFonts w:hint="eastAsia"/>
          <w:szCs w:val="21"/>
        </w:rPr>
        <w:t>表4-3</w:t>
      </w:r>
      <w:r>
        <w:rPr>
          <w:rFonts w:hint="eastAsia"/>
          <w:szCs w:val="21"/>
        </w:rPr>
        <w:fldChar w:fldCharType="end"/>
      </w:r>
      <w:r>
        <w:rPr>
          <w:rFonts w:hint="cs"/>
          <w:szCs w:val="21"/>
          <w:cs/>
          <w:lang w:val="ar-SA"/>
        </w:rPr>
        <w:t>2</w:t>
      </w:r>
      <w:r>
        <w:rPr>
          <w:rFonts w:hint="eastAsia"/>
          <w:szCs w:val="21"/>
        </w:rPr>
        <w:t>。</w:t>
      </w:r>
    </w:p>
    <w:p>
      <w:pPr>
        <w:pStyle w:val="12"/>
        <w:ind w:firstLine="0" w:firstLineChars="0"/>
        <w:jc w:val="center"/>
      </w:pPr>
      <w:r>
        <w:rPr>
          <w:rFonts w:hint="eastAsia"/>
        </w:rPr>
        <w:t>表4-30信息查询应答消息体数据格式</w:t>
      </w:r>
    </w:p>
    <w:tbl>
      <w:tblPr>
        <w:tblStyle w:val="34"/>
        <w:tblW w:w="94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018"/>
        <w:gridCol w:w="1268"/>
        <w:gridCol w:w="4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起始字节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字段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数据类型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人脸库列表个数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人脸库信息列表</w:t>
            </w:r>
          </w:p>
        </w:tc>
        <w:tc>
          <w:tcPr>
            <w:tcW w:w="1268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09" w:type="dxa"/>
            <w:vAlign w:val="center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见表</w:t>
            </w:r>
            <w:r>
              <w:rPr>
                <w:rFonts w:hint="eastAsia" w:ascii="Times New Roman"/>
                <w:sz w:val="18"/>
              </w:rPr>
              <w:t>4-31</w:t>
            </w:r>
          </w:p>
        </w:tc>
      </w:tr>
    </w:tbl>
    <w:p>
      <w:pPr>
        <w:pStyle w:val="12"/>
        <w:ind w:firstLine="0" w:firstLineChars="0"/>
        <w:jc w:val="center"/>
      </w:pPr>
      <w:r>
        <w:rPr>
          <w:rFonts w:hint="eastAsia"/>
        </w:rPr>
        <w:t>表4-31人脸信息列表数据格式</w:t>
      </w:r>
    </w:p>
    <w:tbl>
      <w:tblPr>
        <w:tblStyle w:val="34"/>
        <w:tblW w:w="94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018"/>
        <w:gridCol w:w="1268"/>
        <w:gridCol w:w="4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起始字节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字段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数据类型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人脸ID长度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人脸ID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STRING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长度m，具备唯一性</w:t>
            </w:r>
          </w:p>
        </w:tc>
      </w:tr>
    </w:tbl>
    <w:p>
      <w:pPr>
        <w:pStyle w:val="90"/>
        <w:spacing w:before="156" w:after="156"/>
      </w:pPr>
      <w:bookmarkStart w:id="285" w:name="_Toc15096"/>
      <w:bookmarkStart w:id="286" w:name="_Toc17885867"/>
      <w:bookmarkStart w:id="287" w:name="_Toc24210"/>
      <w:bookmarkStart w:id="288" w:name="_Toc17643301"/>
      <w:bookmarkStart w:id="289" w:name="_Toc17643192"/>
      <w:bookmarkStart w:id="290" w:name="_Toc17962478"/>
      <w:bookmarkStart w:id="291" w:name="_Toc13665164"/>
      <w:bookmarkStart w:id="292" w:name="_Toc17887405"/>
      <w:bookmarkStart w:id="293" w:name="_Toc17643339"/>
      <w:bookmarkStart w:id="294" w:name="_Toc17961709"/>
      <w:r>
        <w:rPr>
          <w:rFonts w:hint="eastAsia"/>
        </w:rPr>
        <w:t>驾驶员身份识别上报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消息ID：0x0E10。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驾驶员身份识别信息上报消息体数据格式见表4-32。</w:t>
      </w:r>
    </w:p>
    <w:p>
      <w:pPr>
        <w:pStyle w:val="12"/>
        <w:ind w:firstLine="0" w:firstLineChars="0"/>
        <w:jc w:val="center"/>
      </w:pPr>
      <w:bookmarkStart w:id="295" w:name="_Ref3475"/>
      <w:r>
        <w:rPr>
          <w:rFonts w:hint="eastAsia"/>
        </w:rPr>
        <w:t>表</w:t>
      </w:r>
      <w:bookmarkEnd w:id="295"/>
      <w:r>
        <w:rPr>
          <w:rFonts w:hint="eastAsia"/>
        </w:rPr>
        <w:t>4-32驾驶员身份识别上报消息体数据格式</w:t>
      </w:r>
    </w:p>
    <w:tbl>
      <w:tblPr>
        <w:tblStyle w:val="34"/>
        <w:tblW w:w="93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9"/>
        <w:gridCol w:w="1268"/>
        <w:gridCol w:w="4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起始字节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字段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数据类型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比对结果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99" w:type="dxa"/>
          </w:tcPr>
          <w:p>
            <w:pPr>
              <w:pStyle w:val="61"/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0：匹配成功；</w:t>
            </w:r>
          </w:p>
          <w:p>
            <w:pPr>
              <w:pStyle w:val="61"/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1：匹配失败；</w:t>
            </w:r>
          </w:p>
          <w:p>
            <w:pPr>
              <w:pStyle w:val="61"/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2：超时；</w:t>
            </w:r>
          </w:p>
          <w:p>
            <w:pPr>
              <w:pStyle w:val="61"/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3：没有启用该功能；</w:t>
            </w:r>
          </w:p>
          <w:p>
            <w:pPr>
              <w:pStyle w:val="61"/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4：连接异常；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5：无</w:t>
            </w:r>
            <w:r>
              <w:rPr>
                <w:rFonts w:hint="eastAsia" w:ascii="Times New Roman"/>
                <w:sz w:val="18"/>
              </w:rPr>
              <w:t>指定</w:t>
            </w:r>
            <w:r>
              <w:rPr>
                <w:rFonts w:ascii="Times New Roman"/>
                <w:sz w:val="18"/>
              </w:rPr>
              <w:t>人脸图片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6：无人脸库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比对相似度阈值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百分比；范围0%~100%。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单位是1%；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比对相似度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百分比；范围0.00%~100.00%。</w:t>
            </w:r>
          </w:p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单位是0.01%；比如5432表示54.32%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比对类型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0-插卡比对；1-巡检比对；2-点火比对；3-离开返回比对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比对人脸ID长度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比对人脸ID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STRING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长度m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6+m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位置信息汇报(0x0200)消息体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BYTE[28]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表示人脸比对时刻的位置基本信息数据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34+m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图片格式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</w:t>
            </w: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0：JPEG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35+m</w:t>
            </w:r>
          </w:p>
        </w:tc>
        <w:tc>
          <w:tcPr>
            <w:tcW w:w="212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图片数据包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比对结果为0或者1时，应上传图片数据（为抓拍的图片）</w:t>
            </w:r>
          </w:p>
        </w:tc>
      </w:tr>
    </w:tbl>
    <w:p>
      <w:pPr>
        <w:pStyle w:val="90"/>
        <w:spacing w:before="156" w:after="156"/>
      </w:pPr>
      <w:bookmarkStart w:id="296" w:name="_Toc27279"/>
      <w:bookmarkStart w:id="297" w:name="_Toc17643340"/>
      <w:bookmarkStart w:id="298" w:name="_Toc17887406"/>
      <w:bookmarkStart w:id="299" w:name="_Toc17643193"/>
      <w:bookmarkStart w:id="300" w:name="_Toc17643302"/>
      <w:bookmarkStart w:id="301" w:name="_Toc13665165"/>
      <w:bookmarkStart w:id="302" w:name="_Toc17885868"/>
      <w:bookmarkStart w:id="303" w:name="_Toc17961710"/>
      <w:bookmarkStart w:id="304" w:name="_Toc17962479"/>
      <w:r>
        <w:rPr>
          <w:rFonts w:hint="eastAsia"/>
        </w:rPr>
        <w:t>驾驶员身份识别上报应答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消息ID：0x8E10。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驾驶员身份识别信息上报到平台，平台的应答消息体数据格式见表4-33。</w:t>
      </w:r>
    </w:p>
    <w:p>
      <w:pPr>
        <w:pStyle w:val="12"/>
        <w:ind w:firstLine="0" w:firstLineChars="0"/>
        <w:jc w:val="center"/>
      </w:pPr>
      <w:r>
        <w:rPr>
          <w:rFonts w:hint="eastAsia"/>
        </w:rPr>
        <w:t>表4-33驾驶员身份识别信息上报应答消息体数据格式</w:t>
      </w:r>
    </w:p>
    <w:tbl>
      <w:tblPr>
        <w:tblStyle w:val="34"/>
        <w:tblW w:w="94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018"/>
        <w:gridCol w:w="1268"/>
        <w:gridCol w:w="4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起始字节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字段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数据类型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描述及要求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应答流水号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对应人脸比对上报的流水号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重传包总数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01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重传包ID</w:t>
            </w:r>
          </w:p>
        </w:tc>
        <w:tc>
          <w:tcPr>
            <w:tcW w:w="1268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BYTE[2*n]</w:t>
            </w:r>
          </w:p>
        </w:tc>
        <w:tc>
          <w:tcPr>
            <w:tcW w:w="4609" w:type="dxa"/>
          </w:tcPr>
          <w:p>
            <w:pPr>
              <w:pStyle w:val="6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重传包序号顺序排列，如“包ID1包ID2......包IDn”。</w:t>
            </w:r>
          </w:p>
        </w:tc>
      </w:tr>
      <w:bookmarkEnd w:id="7"/>
      <w:bookmarkEnd w:id="8"/>
      <w:bookmarkEnd w:id="9"/>
      <w:bookmarkEnd w:id="10"/>
    </w:tbl>
    <w:p>
      <w:pPr>
        <w:pStyle w:val="139"/>
        <w:framePr/>
        <w:rPr>
          <w:rFonts w:hint="eastAsia"/>
        </w:rPr>
      </w:pPr>
      <w:bookmarkStart w:id="305" w:name="_Toc17559837"/>
      <w:bookmarkEnd w:id="305"/>
    </w:p>
    <w:sectPr>
      <w:headerReference r:id="rId5" w:type="default"/>
      <w:footerReference r:id="rId6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en-US" w:eastAsia="zh-CN"/>
      </w:rPr>
      <w:t>24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9"/>
    </w:pPr>
    <w:r>
      <w:t>T/JLYSXH</w:t>
    </w:r>
    <w:r>
      <w:rPr>
        <w:rFonts w:hint="eastAsia"/>
      </w:rPr>
      <w:t xml:space="preserve"> </w:t>
    </w:r>
    <w:r>
      <w:t>1.3—2019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9"/>
    </w:pPr>
    <w:r>
      <w:t>T/JLYSXH</w:t>
    </w:r>
    <w:r>
      <w:rPr>
        <w:rFonts w:hint="eastAsia"/>
      </w:rPr>
      <w:t xml:space="preserve"> </w:t>
    </w:r>
    <w:r>
      <w:t>1.1—2019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1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6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5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70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12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10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1"/>
      <w:suff w:val="nothing"/>
      <w:lvlText w:val="%1.%2　"/>
      <w:lvlJc w:val="left"/>
      <w:pPr>
        <w:ind w:left="284" w:hanging="284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11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2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4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128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1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2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11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6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10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3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8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2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2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5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7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6"/>
  </w:num>
  <w:num w:numId="12">
    <w:abstractNumId w:val="12"/>
  </w:num>
  <w:num w:numId="13">
    <w:abstractNumId w:val="7"/>
  </w:num>
  <w:num w:numId="14">
    <w:abstractNumId w:val="9"/>
  </w:num>
  <w:num w:numId="15">
    <w:abstractNumId w:val="0"/>
  </w:num>
  <w:num w:numId="16">
    <w:abstractNumId w:val="8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85C"/>
    <w:rsid w:val="00035925"/>
    <w:rsid w:val="000470FE"/>
    <w:rsid w:val="00055C5B"/>
    <w:rsid w:val="00067CDF"/>
    <w:rsid w:val="00074FBE"/>
    <w:rsid w:val="00083A09"/>
    <w:rsid w:val="0009005E"/>
    <w:rsid w:val="00092857"/>
    <w:rsid w:val="000A20A9"/>
    <w:rsid w:val="000A48B1"/>
    <w:rsid w:val="000B3143"/>
    <w:rsid w:val="000C462E"/>
    <w:rsid w:val="000C6B05"/>
    <w:rsid w:val="000C6DB1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16DFD"/>
    <w:rsid w:val="0013175F"/>
    <w:rsid w:val="001512B4"/>
    <w:rsid w:val="00156379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2993"/>
    <w:rsid w:val="00193037"/>
    <w:rsid w:val="00193A2C"/>
    <w:rsid w:val="001A288E"/>
    <w:rsid w:val="001A34B8"/>
    <w:rsid w:val="001B6DC2"/>
    <w:rsid w:val="001C149C"/>
    <w:rsid w:val="001C21AC"/>
    <w:rsid w:val="001C47BA"/>
    <w:rsid w:val="001C59EA"/>
    <w:rsid w:val="001D406C"/>
    <w:rsid w:val="001D41EE"/>
    <w:rsid w:val="001D5F5F"/>
    <w:rsid w:val="001E0380"/>
    <w:rsid w:val="001E13B1"/>
    <w:rsid w:val="001F2300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5A3"/>
    <w:rsid w:val="0028269A"/>
    <w:rsid w:val="00283590"/>
    <w:rsid w:val="00284BD8"/>
    <w:rsid w:val="00286973"/>
    <w:rsid w:val="0029338F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47B0"/>
    <w:rsid w:val="00425082"/>
    <w:rsid w:val="00431DA7"/>
    <w:rsid w:val="00431DEB"/>
    <w:rsid w:val="00446B29"/>
    <w:rsid w:val="00453F9A"/>
    <w:rsid w:val="0045631F"/>
    <w:rsid w:val="00471E91"/>
    <w:rsid w:val="00474675"/>
    <w:rsid w:val="0047470C"/>
    <w:rsid w:val="004A35F9"/>
    <w:rsid w:val="004B24C1"/>
    <w:rsid w:val="004B4A3D"/>
    <w:rsid w:val="004C292F"/>
    <w:rsid w:val="004F7ECC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92F78"/>
    <w:rsid w:val="00593B48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1716C"/>
    <w:rsid w:val="00617D3D"/>
    <w:rsid w:val="006243A1"/>
    <w:rsid w:val="00632E56"/>
    <w:rsid w:val="00635CBA"/>
    <w:rsid w:val="006430DF"/>
    <w:rsid w:val="0064338B"/>
    <w:rsid w:val="00646542"/>
    <w:rsid w:val="006504F4"/>
    <w:rsid w:val="00654BC9"/>
    <w:rsid w:val="006552FD"/>
    <w:rsid w:val="00663AF3"/>
    <w:rsid w:val="00663D9B"/>
    <w:rsid w:val="00666B6C"/>
    <w:rsid w:val="00682682"/>
    <w:rsid w:val="00682702"/>
    <w:rsid w:val="00682CAE"/>
    <w:rsid w:val="00692368"/>
    <w:rsid w:val="006A2EBC"/>
    <w:rsid w:val="006A44D3"/>
    <w:rsid w:val="006A5EA0"/>
    <w:rsid w:val="006A783B"/>
    <w:rsid w:val="006A7B33"/>
    <w:rsid w:val="006B4E13"/>
    <w:rsid w:val="006B75DD"/>
    <w:rsid w:val="006C22EE"/>
    <w:rsid w:val="006C67E0"/>
    <w:rsid w:val="006C7ABA"/>
    <w:rsid w:val="006D0D60"/>
    <w:rsid w:val="006D1122"/>
    <w:rsid w:val="006D3C00"/>
    <w:rsid w:val="006D4287"/>
    <w:rsid w:val="006D6B5A"/>
    <w:rsid w:val="006D6CF4"/>
    <w:rsid w:val="006E3675"/>
    <w:rsid w:val="006E4A7F"/>
    <w:rsid w:val="006F7A2E"/>
    <w:rsid w:val="00704DF6"/>
    <w:rsid w:val="0070651C"/>
    <w:rsid w:val="007132A3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554D9"/>
    <w:rsid w:val="00763502"/>
    <w:rsid w:val="0077143F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E6A86"/>
    <w:rsid w:val="007F0CF1"/>
    <w:rsid w:val="007F12A5"/>
    <w:rsid w:val="007F4CF1"/>
    <w:rsid w:val="007F758D"/>
    <w:rsid w:val="007F7D52"/>
    <w:rsid w:val="0080654C"/>
    <w:rsid w:val="008071C6"/>
    <w:rsid w:val="008126DD"/>
    <w:rsid w:val="00817A00"/>
    <w:rsid w:val="00831333"/>
    <w:rsid w:val="00835DB3"/>
    <w:rsid w:val="0083617B"/>
    <w:rsid w:val="008371BD"/>
    <w:rsid w:val="008504A8"/>
    <w:rsid w:val="0085282E"/>
    <w:rsid w:val="0087198C"/>
    <w:rsid w:val="008723E8"/>
    <w:rsid w:val="00872C1F"/>
    <w:rsid w:val="00873B42"/>
    <w:rsid w:val="008856D8"/>
    <w:rsid w:val="00892E82"/>
    <w:rsid w:val="008B43BF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3616D"/>
    <w:rsid w:val="0094212C"/>
    <w:rsid w:val="00954689"/>
    <w:rsid w:val="009617C9"/>
    <w:rsid w:val="00961C93"/>
    <w:rsid w:val="00965324"/>
    <w:rsid w:val="00967181"/>
    <w:rsid w:val="0097091E"/>
    <w:rsid w:val="009760D3"/>
    <w:rsid w:val="00977132"/>
    <w:rsid w:val="00981A4B"/>
    <w:rsid w:val="00982501"/>
    <w:rsid w:val="00987066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37E7"/>
    <w:rsid w:val="00A36BBE"/>
    <w:rsid w:val="00A4307A"/>
    <w:rsid w:val="00A47EBB"/>
    <w:rsid w:val="00A51CDD"/>
    <w:rsid w:val="00A6716B"/>
    <w:rsid w:val="00A6730D"/>
    <w:rsid w:val="00A71625"/>
    <w:rsid w:val="00A71B9B"/>
    <w:rsid w:val="00A751C7"/>
    <w:rsid w:val="00A87844"/>
    <w:rsid w:val="00AA038C"/>
    <w:rsid w:val="00AA7A09"/>
    <w:rsid w:val="00AB3B50"/>
    <w:rsid w:val="00AB418F"/>
    <w:rsid w:val="00AC05B1"/>
    <w:rsid w:val="00AD356C"/>
    <w:rsid w:val="00AD5784"/>
    <w:rsid w:val="00AE2914"/>
    <w:rsid w:val="00AE6D15"/>
    <w:rsid w:val="00B04182"/>
    <w:rsid w:val="00B07AE3"/>
    <w:rsid w:val="00B11430"/>
    <w:rsid w:val="00B3467B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456E2"/>
    <w:rsid w:val="00C46AC9"/>
    <w:rsid w:val="00C524ED"/>
    <w:rsid w:val="00C601D2"/>
    <w:rsid w:val="00C65BCC"/>
    <w:rsid w:val="00C66970"/>
    <w:rsid w:val="00C8691C"/>
    <w:rsid w:val="00CA168A"/>
    <w:rsid w:val="00CA357E"/>
    <w:rsid w:val="00CA44F9"/>
    <w:rsid w:val="00CA4A69"/>
    <w:rsid w:val="00CA7494"/>
    <w:rsid w:val="00CC3E0C"/>
    <w:rsid w:val="00CC58D3"/>
    <w:rsid w:val="00CC784D"/>
    <w:rsid w:val="00CC7C98"/>
    <w:rsid w:val="00CD1C80"/>
    <w:rsid w:val="00CE09CD"/>
    <w:rsid w:val="00CE6E20"/>
    <w:rsid w:val="00D0337B"/>
    <w:rsid w:val="00D079B2"/>
    <w:rsid w:val="00D114E9"/>
    <w:rsid w:val="00D429C6"/>
    <w:rsid w:val="00D47125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0990"/>
    <w:rsid w:val="00DB7E6C"/>
    <w:rsid w:val="00DC4CFB"/>
    <w:rsid w:val="00DD5A29"/>
    <w:rsid w:val="00DD5D9D"/>
    <w:rsid w:val="00DE35CB"/>
    <w:rsid w:val="00DF21E9"/>
    <w:rsid w:val="00E00F14"/>
    <w:rsid w:val="00E06386"/>
    <w:rsid w:val="00E23C96"/>
    <w:rsid w:val="00E24EB4"/>
    <w:rsid w:val="00E25375"/>
    <w:rsid w:val="00E320ED"/>
    <w:rsid w:val="00E33AFB"/>
    <w:rsid w:val="00E34218"/>
    <w:rsid w:val="00E46282"/>
    <w:rsid w:val="00E5216E"/>
    <w:rsid w:val="00E7645F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2033A"/>
    <w:rsid w:val="00F24692"/>
    <w:rsid w:val="00F34B99"/>
    <w:rsid w:val="00F52529"/>
    <w:rsid w:val="00F52DAB"/>
    <w:rsid w:val="00F543F0"/>
    <w:rsid w:val="00F81D29"/>
    <w:rsid w:val="00F91C4D"/>
    <w:rsid w:val="00F92BE2"/>
    <w:rsid w:val="00F92FD9"/>
    <w:rsid w:val="00FA6684"/>
    <w:rsid w:val="00FA731E"/>
    <w:rsid w:val="00FB2B38"/>
    <w:rsid w:val="00FC62BE"/>
    <w:rsid w:val="00FC6358"/>
    <w:rsid w:val="00FD01CF"/>
    <w:rsid w:val="00FD320D"/>
    <w:rsid w:val="00FE23DE"/>
    <w:rsid w:val="0396317A"/>
    <w:rsid w:val="05B136DE"/>
    <w:rsid w:val="06421094"/>
    <w:rsid w:val="082E34AF"/>
    <w:rsid w:val="08540775"/>
    <w:rsid w:val="0B197D55"/>
    <w:rsid w:val="0B4C3DA6"/>
    <w:rsid w:val="0BCB01B1"/>
    <w:rsid w:val="10AA451D"/>
    <w:rsid w:val="11231E8B"/>
    <w:rsid w:val="11460785"/>
    <w:rsid w:val="115D7426"/>
    <w:rsid w:val="117B0DF9"/>
    <w:rsid w:val="129C3DDC"/>
    <w:rsid w:val="12DD0D74"/>
    <w:rsid w:val="1568273B"/>
    <w:rsid w:val="166D6372"/>
    <w:rsid w:val="18DA5EE6"/>
    <w:rsid w:val="1B8B7BA9"/>
    <w:rsid w:val="1D521345"/>
    <w:rsid w:val="1E896829"/>
    <w:rsid w:val="21F66EF3"/>
    <w:rsid w:val="2270776D"/>
    <w:rsid w:val="22986572"/>
    <w:rsid w:val="22A65E8F"/>
    <w:rsid w:val="25B87660"/>
    <w:rsid w:val="275D204F"/>
    <w:rsid w:val="29CD4E52"/>
    <w:rsid w:val="2CA50417"/>
    <w:rsid w:val="2F134E40"/>
    <w:rsid w:val="31554713"/>
    <w:rsid w:val="329C2C52"/>
    <w:rsid w:val="32FF5F4D"/>
    <w:rsid w:val="35773A71"/>
    <w:rsid w:val="38067FBA"/>
    <w:rsid w:val="39BF4A9D"/>
    <w:rsid w:val="3B242CA3"/>
    <w:rsid w:val="3C734251"/>
    <w:rsid w:val="3C7537E0"/>
    <w:rsid w:val="3CB516C1"/>
    <w:rsid w:val="3FE75881"/>
    <w:rsid w:val="434A01DB"/>
    <w:rsid w:val="456A7D1C"/>
    <w:rsid w:val="456D6C3A"/>
    <w:rsid w:val="4724122B"/>
    <w:rsid w:val="4735584E"/>
    <w:rsid w:val="486E6530"/>
    <w:rsid w:val="49551128"/>
    <w:rsid w:val="49A011CA"/>
    <w:rsid w:val="4ABF6478"/>
    <w:rsid w:val="4E1172F4"/>
    <w:rsid w:val="4FF53A43"/>
    <w:rsid w:val="500F61D7"/>
    <w:rsid w:val="50931268"/>
    <w:rsid w:val="515C2D79"/>
    <w:rsid w:val="54B03FBC"/>
    <w:rsid w:val="54E20120"/>
    <w:rsid w:val="56AA73A7"/>
    <w:rsid w:val="580B7402"/>
    <w:rsid w:val="580F6230"/>
    <w:rsid w:val="5CE16BA1"/>
    <w:rsid w:val="5DA912E0"/>
    <w:rsid w:val="5E6300CE"/>
    <w:rsid w:val="5ED30F6F"/>
    <w:rsid w:val="5F1920B9"/>
    <w:rsid w:val="61C16F6B"/>
    <w:rsid w:val="628B4DD6"/>
    <w:rsid w:val="66575CE7"/>
    <w:rsid w:val="6691224A"/>
    <w:rsid w:val="66B01BAD"/>
    <w:rsid w:val="68A37D75"/>
    <w:rsid w:val="69F07536"/>
    <w:rsid w:val="6A512CDB"/>
    <w:rsid w:val="6AD213AE"/>
    <w:rsid w:val="6B2C3C9A"/>
    <w:rsid w:val="6CB50BBC"/>
    <w:rsid w:val="6D30707F"/>
    <w:rsid w:val="6E5F5795"/>
    <w:rsid w:val="6EEE6917"/>
    <w:rsid w:val="6FF14A50"/>
    <w:rsid w:val="70C17FE7"/>
    <w:rsid w:val="72344AE4"/>
    <w:rsid w:val="73C85046"/>
    <w:rsid w:val="762E20E1"/>
    <w:rsid w:val="78CE6A2C"/>
    <w:rsid w:val="79F0002E"/>
    <w:rsid w:val="7AA010E9"/>
    <w:rsid w:val="7FE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39" w:semiHidden="0" w:name="toc 3"/>
    <w:lsdException w:unhideWhenUsed="0" w:uiPriority="39" w:semiHidden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9"/>
    <w:pPr>
      <w:keepNext/>
      <w:keepLines/>
      <w:spacing w:before="340" w:after="330" w:line="360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8"/>
    <w:qFormat/>
    <w:uiPriority w:val="9"/>
    <w:pPr>
      <w:keepNext/>
      <w:keepLines/>
      <w:spacing w:beforeLines="50" w:afterLines="50" w:line="360" w:lineRule="auto"/>
      <w:outlineLvl w:val="1"/>
    </w:pPr>
    <w:rPr>
      <w:rFonts w:ascii="Calibri Light" w:hAnsi="Calibri Light"/>
      <w:b/>
      <w:bCs/>
      <w:sz w:val="30"/>
      <w:szCs w:val="32"/>
    </w:rPr>
  </w:style>
  <w:style w:type="paragraph" w:styleId="4">
    <w:name w:val="heading 3"/>
    <w:basedOn w:val="1"/>
    <w:next w:val="1"/>
    <w:link w:val="53"/>
    <w:qFormat/>
    <w:uiPriority w:val="9"/>
    <w:pPr>
      <w:keepNext/>
      <w:keepLines/>
      <w:spacing w:beforeLines="50" w:afterLines="50" w:line="360" w:lineRule="auto"/>
      <w:outlineLvl w:val="2"/>
    </w:pPr>
    <w:rPr>
      <w:rFonts w:ascii="Calibri" w:hAnsi="Calibri" w:eastAsia="黑体"/>
      <w:bCs/>
      <w:szCs w:val="32"/>
    </w:rPr>
  </w:style>
  <w:style w:type="paragraph" w:styleId="5">
    <w:name w:val="heading 4"/>
    <w:basedOn w:val="1"/>
    <w:next w:val="1"/>
    <w:link w:val="52"/>
    <w:qFormat/>
    <w:uiPriority w:val="9"/>
    <w:pPr>
      <w:spacing w:line="360" w:lineRule="auto"/>
      <w:ind w:firstLine="200" w:firstLineChars="200"/>
      <w:outlineLvl w:val="3"/>
    </w:pPr>
    <w:rPr>
      <w:rFonts w:ascii="Calibri Light" w:hAnsi="Calibri Light"/>
      <w:szCs w:val="28"/>
    </w:rPr>
  </w:style>
  <w:style w:type="character" w:default="1" w:styleId="36">
    <w:name w:val="Default Paragraph Font"/>
    <w:semiHidden/>
    <w:uiPriority w:val="0"/>
  </w:style>
  <w:style w:type="table" w:default="1" w:styleId="3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7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8">
    <w:name w:val="caption"/>
    <w:basedOn w:val="1"/>
    <w:next w:val="1"/>
    <w:qFormat/>
    <w:uiPriority w:val="35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0">
    <w:name w:val="Document Map"/>
    <w:basedOn w:val="1"/>
    <w:semiHidden/>
    <w:uiPriority w:val="0"/>
    <w:pPr>
      <w:shd w:val="clear" w:color="auto" w:fill="000080"/>
    </w:pPr>
  </w:style>
  <w:style w:type="paragraph" w:styleId="11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2">
    <w:name w:val="Body Text"/>
    <w:basedOn w:val="1"/>
    <w:qFormat/>
    <w:uiPriority w:val="1"/>
    <w:pPr>
      <w:spacing w:line="360" w:lineRule="auto"/>
      <w:ind w:firstLine="200" w:firstLineChars="200"/>
    </w:pPr>
    <w:rPr>
      <w:rFonts w:ascii="宋体" w:hAnsi="宋体" w:cs="宋体"/>
      <w:szCs w:val="21"/>
    </w:rPr>
  </w:style>
  <w:style w:type="paragraph" w:styleId="13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4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5">
    <w:name w:val="toc 3"/>
    <w:basedOn w:val="1"/>
    <w:next w:val="1"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6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7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8">
    <w:name w:val="endnote text"/>
    <w:basedOn w:val="1"/>
    <w:semiHidden/>
    <w:uiPriority w:val="0"/>
    <w:pPr>
      <w:snapToGrid w:val="0"/>
      <w:jc w:val="left"/>
    </w:pPr>
  </w:style>
  <w:style w:type="paragraph" w:styleId="19">
    <w:name w:val="Balloon Text"/>
    <w:basedOn w:val="1"/>
    <w:link w:val="47"/>
    <w:uiPriority w:val="0"/>
    <w:rPr>
      <w:sz w:val="18"/>
      <w:szCs w:val="18"/>
    </w:rPr>
  </w:style>
  <w:style w:type="paragraph" w:styleId="20">
    <w:name w:val="footer"/>
    <w:basedOn w:val="1"/>
    <w:link w:val="50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1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22">
    <w:name w:val="toc 1"/>
    <w:basedOn w:val="1"/>
    <w:next w:val="1"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3">
    <w:name w:val="toc 4"/>
    <w:basedOn w:val="1"/>
    <w:next w:val="1"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4">
    <w:name w:val="index heading"/>
    <w:basedOn w:val="1"/>
    <w:next w:val="25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5">
    <w:name w:val="index 1"/>
    <w:basedOn w:val="1"/>
    <w:next w:val="26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6">
    <w:name w:val="段"/>
    <w:link w:val="45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7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8">
    <w:name w:val="toc 6"/>
    <w:basedOn w:val="1"/>
    <w:next w:val="1"/>
    <w:semiHidden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9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0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1">
    <w:name w:val="toc 2"/>
    <w:basedOn w:val="1"/>
    <w:next w:val="1"/>
    <w:semiHidden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32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33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endnote reference"/>
    <w:semiHidden/>
    <w:uiPriority w:val="0"/>
    <w:rPr>
      <w:vertAlign w:val="superscript"/>
    </w:rPr>
  </w:style>
  <w:style w:type="character" w:styleId="38">
    <w:name w:val="page number"/>
    <w:uiPriority w:val="0"/>
    <w:rPr>
      <w:rFonts w:ascii="Times New Roman" w:hAnsi="Times New Roman" w:eastAsia="宋体"/>
      <w:sz w:val="18"/>
    </w:rPr>
  </w:style>
  <w:style w:type="character" w:styleId="39">
    <w:name w:val="FollowedHyperlink"/>
    <w:uiPriority w:val="0"/>
    <w:rPr>
      <w:color w:val="800080"/>
      <w:u w:val="single"/>
    </w:rPr>
  </w:style>
  <w:style w:type="character" w:styleId="40">
    <w:name w:val="Hyperlink"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41">
    <w:name w:val="footnote reference"/>
    <w:semiHidden/>
    <w:uiPriority w:val="0"/>
    <w:rPr>
      <w:vertAlign w:val="superscript"/>
    </w:rPr>
  </w:style>
  <w:style w:type="character" w:customStyle="1" w:styleId="42">
    <w:name w:val="首示例 Char"/>
    <w:link w:val="43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3">
    <w:name w:val="首示例"/>
    <w:next w:val="26"/>
    <w:link w:val="42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4">
    <w:name w:val="附录公式 Char"/>
    <w:basedOn w:val="45"/>
    <w:link w:val="46"/>
    <w:uiPriority w:val="0"/>
  </w:style>
  <w:style w:type="character" w:customStyle="1" w:styleId="45">
    <w:name w:val="段 Char"/>
    <w:link w:val="26"/>
    <w:uiPriority w:val="99"/>
    <w:rPr>
      <w:rFonts w:ascii="宋体"/>
      <w:sz w:val="21"/>
      <w:lang w:val="en-US" w:eastAsia="zh-CN" w:bidi="ar-SA"/>
    </w:rPr>
  </w:style>
  <w:style w:type="paragraph" w:customStyle="1" w:styleId="46">
    <w:name w:val="附录公式"/>
    <w:basedOn w:val="26"/>
    <w:next w:val="26"/>
    <w:link w:val="44"/>
    <w:qFormat/>
    <w:uiPriority w:val="0"/>
  </w:style>
  <w:style w:type="character" w:customStyle="1" w:styleId="47">
    <w:name w:val="批注框文本 Char"/>
    <w:link w:val="19"/>
    <w:uiPriority w:val="0"/>
    <w:rPr>
      <w:kern w:val="2"/>
      <w:sz w:val="18"/>
      <w:szCs w:val="18"/>
    </w:rPr>
  </w:style>
  <w:style w:type="character" w:customStyle="1" w:styleId="48">
    <w:name w:val="标题 2 Char"/>
    <w:link w:val="3"/>
    <w:qFormat/>
    <w:uiPriority w:val="9"/>
    <w:rPr>
      <w:rFonts w:ascii="Calibri Light" w:hAnsi="Calibri Light"/>
      <w:b/>
      <w:bCs/>
      <w:kern w:val="2"/>
      <w:sz w:val="30"/>
      <w:szCs w:val="32"/>
    </w:rPr>
  </w:style>
  <w:style w:type="character" w:customStyle="1" w:styleId="49">
    <w:name w:val="标题 1 Char"/>
    <w:link w:val="2"/>
    <w:uiPriority w:val="9"/>
    <w:rPr>
      <w:rFonts w:ascii="Calibri" w:hAnsi="Calibri"/>
      <w:b/>
      <w:bCs/>
      <w:kern w:val="44"/>
      <w:sz w:val="32"/>
      <w:szCs w:val="44"/>
    </w:rPr>
  </w:style>
  <w:style w:type="character" w:customStyle="1" w:styleId="50">
    <w:name w:val="页脚 Char"/>
    <w:link w:val="20"/>
    <w:qFormat/>
    <w:uiPriority w:val="99"/>
    <w:rPr>
      <w:kern w:val="2"/>
      <w:sz w:val="18"/>
      <w:szCs w:val="18"/>
    </w:rPr>
  </w:style>
  <w:style w:type="character" w:customStyle="1" w:styleId="51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52">
    <w:name w:val="标题 4 Char"/>
    <w:link w:val="5"/>
    <w:qFormat/>
    <w:uiPriority w:val="9"/>
    <w:rPr>
      <w:rFonts w:ascii="Calibri Light" w:hAnsi="Calibri Light"/>
      <w:kern w:val="2"/>
      <w:sz w:val="21"/>
      <w:szCs w:val="28"/>
    </w:rPr>
  </w:style>
  <w:style w:type="character" w:customStyle="1" w:styleId="53">
    <w:name w:val="标题 3 Char"/>
    <w:link w:val="4"/>
    <w:qFormat/>
    <w:uiPriority w:val="9"/>
    <w:rPr>
      <w:rFonts w:ascii="Calibri" w:hAnsi="Calibri" w:eastAsia="黑体"/>
      <w:bCs/>
      <w:kern w:val="2"/>
      <w:sz w:val="21"/>
      <w:szCs w:val="32"/>
    </w:rPr>
  </w:style>
  <w:style w:type="paragraph" w:customStyle="1" w:styleId="54">
    <w:name w:val="示例后文字"/>
    <w:basedOn w:val="26"/>
    <w:next w:val="26"/>
    <w:qFormat/>
    <w:uiPriority w:val="0"/>
    <w:pPr>
      <w:ind w:firstLine="360"/>
    </w:pPr>
    <w:rPr>
      <w:sz w:val="18"/>
    </w:rPr>
  </w:style>
  <w:style w:type="paragraph" w:customStyle="1" w:styleId="55">
    <w:name w:val="实施日期"/>
    <w:basedOn w:val="56"/>
    <w:uiPriority w:val="0"/>
    <w:pPr>
      <w:framePr w:vAnchor="page"/>
      <w:jc w:val="right"/>
    </w:pPr>
  </w:style>
  <w:style w:type="paragraph" w:customStyle="1" w:styleId="5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7">
    <w:name w:val="附录数字编号列项（二级）"/>
    <w:qFormat/>
    <w:uiPriority w:val="0"/>
    <w:pPr>
      <w:numPr>
        <w:ilvl w:val="1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正文图标题"/>
    <w:next w:val="26"/>
    <w:uiPriority w:val="0"/>
    <w:pPr>
      <w:numPr>
        <w:ilvl w:val="0"/>
        <w:numId w:val="4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60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Table Paragraph"/>
    <w:basedOn w:val="1"/>
    <w:qFormat/>
    <w:uiPriority w:val="1"/>
    <w:pPr>
      <w:spacing w:line="360" w:lineRule="auto"/>
      <w:ind w:firstLine="200" w:firstLineChars="200"/>
    </w:pPr>
    <w:rPr>
      <w:rFonts w:ascii="宋体" w:hAnsi="宋体" w:cs="宋体"/>
      <w:szCs w:val="22"/>
    </w:rPr>
  </w:style>
  <w:style w:type="paragraph" w:customStyle="1" w:styleId="62">
    <w:name w:val="其他发布日期"/>
    <w:basedOn w:val="56"/>
    <w:uiPriority w:val="0"/>
    <w:pPr>
      <w:framePr w:vAnchor="page" w:x="1419"/>
    </w:pPr>
  </w:style>
  <w:style w:type="paragraph" w:customStyle="1" w:styleId="63">
    <w:name w:val="封面标准英文名称"/>
    <w:basedOn w:val="64"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6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5">
    <w:name w:val="附录二级无"/>
    <w:basedOn w:val="66"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66">
    <w:name w:val="附录二级条标题"/>
    <w:basedOn w:val="1"/>
    <w:next w:val="26"/>
    <w:uiPriority w:val="0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67">
    <w:name w:val="示例"/>
    <w:next w:val="68"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9">
    <w:name w:val="数字编号列项（二级）"/>
    <w:uiPriority w:val="0"/>
    <w:pPr>
      <w:numPr>
        <w:ilvl w:val="1"/>
        <w:numId w:val="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图表脚注说明"/>
    <w:basedOn w:val="1"/>
    <w:uiPriority w:val="0"/>
    <w:pPr>
      <w:numPr>
        <w:ilvl w:val="0"/>
        <w:numId w:val="8"/>
      </w:numPr>
    </w:pPr>
    <w:rPr>
      <w:rFonts w:ascii="宋体"/>
      <w:sz w:val="18"/>
      <w:szCs w:val="18"/>
    </w:rPr>
  </w:style>
  <w:style w:type="paragraph" w:customStyle="1" w:styleId="71">
    <w:name w:val="附录三级无"/>
    <w:basedOn w:val="72"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72">
    <w:name w:val="附录三级条标题"/>
    <w:basedOn w:val="66"/>
    <w:next w:val="26"/>
    <w:uiPriority w:val="0"/>
    <w:pPr>
      <w:numPr>
        <w:ilvl w:val="4"/>
      </w:numPr>
      <w:outlineLvl w:val="4"/>
    </w:pPr>
  </w:style>
  <w:style w:type="paragraph" w:customStyle="1" w:styleId="73">
    <w:name w:val="附录章标题"/>
    <w:next w:val="26"/>
    <w:uiPriority w:val="0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4">
    <w:name w:val="注："/>
    <w:next w:val="26"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条文脚注"/>
    <w:basedOn w:val="27"/>
    <w:uiPriority w:val="0"/>
    <w:pPr>
      <w:numPr>
        <w:numId w:val="0"/>
      </w:numPr>
      <w:jc w:val="both"/>
    </w:pPr>
  </w:style>
  <w:style w:type="paragraph" w:customStyle="1" w:styleId="76">
    <w:name w:val="目次、标准名称标题"/>
    <w:basedOn w:val="1"/>
    <w:next w:val="26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7">
    <w:name w:val="封面标准文稿编辑信息"/>
    <w:basedOn w:val="78"/>
    <w:uiPriority w:val="0"/>
    <w:pPr>
      <w:framePr/>
      <w:spacing w:before="180" w:line="180" w:lineRule="exact"/>
    </w:pPr>
    <w:rPr>
      <w:sz w:val="21"/>
    </w:rPr>
  </w:style>
  <w:style w:type="paragraph" w:customStyle="1" w:styleId="78">
    <w:name w:val="封面标准文稿类别"/>
    <w:basedOn w:val="79"/>
    <w:uiPriority w:val="0"/>
    <w:pPr>
      <w:framePr/>
      <w:spacing w:after="160" w:line="240" w:lineRule="auto"/>
    </w:pPr>
    <w:rPr>
      <w:sz w:val="24"/>
    </w:rPr>
  </w:style>
  <w:style w:type="paragraph" w:customStyle="1" w:styleId="79">
    <w:name w:val="封面一致性程度标识"/>
    <w:basedOn w:val="63"/>
    <w:uiPriority w:val="0"/>
    <w:pPr>
      <w:framePr/>
      <w:spacing w:before="440"/>
    </w:pPr>
    <w:rPr>
      <w:rFonts w:ascii="宋体" w:eastAsia="宋体"/>
    </w:rPr>
  </w:style>
  <w:style w:type="paragraph" w:customStyle="1" w:styleId="80">
    <w:name w:val="发布部门"/>
    <w:next w:val="26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1">
    <w:name w:val="封面标准英文名称2"/>
    <w:basedOn w:val="63"/>
    <w:uiPriority w:val="0"/>
    <w:pPr>
      <w:framePr w:y="4469"/>
    </w:pPr>
  </w:style>
  <w:style w:type="paragraph" w:customStyle="1" w:styleId="8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83">
    <w:name w:val="编号列项（三级）"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封面标准文稿编辑信息2"/>
    <w:basedOn w:val="77"/>
    <w:uiPriority w:val="0"/>
    <w:pPr>
      <w:framePr w:y="4469"/>
    </w:pPr>
  </w:style>
  <w:style w:type="paragraph" w:customStyle="1" w:styleId="85">
    <w:name w:val="正文表标题"/>
    <w:next w:val="26"/>
    <w:uiPriority w:val="0"/>
    <w:pPr>
      <w:numPr>
        <w:ilvl w:val="0"/>
        <w:numId w:val="10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8">
    <w:name w:val="四级条标题"/>
    <w:basedOn w:val="89"/>
    <w:next w:val="26"/>
    <w:uiPriority w:val="0"/>
    <w:pPr>
      <w:numPr>
        <w:ilvl w:val="4"/>
        <w:numId w:val="11"/>
      </w:numPr>
      <w:outlineLvl w:val="5"/>
    </w:pPr>
  </w:style>
  <w:style w:type="paragraph" w:customStyle="1" w:styleId="89">
    <w:name w:val="三级条标题"/>
    <w:basedOn w:val="90"/>
    <w:next w:val="26"/>
    <w:uiPriority w:val="0"/>
    <w:pPr>
      <w:numPr>
        <w:ilvl w:val="0"/>
        <w:numId w:val="0"/>
      </w:numPr>
      <w:outlineLvl w:val="4"/>
    </w:pPr>
  </w:style>
  <w:style w:type="paragraph" w:customStyle="1" w:styleId="90">
    <w:name w:val="二级条标题"/>
    <w:basedOn w:val="91"/>
    <w:next w:val="2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1">
    <w:name w:val="一级条标题"/>
    <w:next w:val="26"/>
    <w:uiPriority w:val="0"/>
    <w:pPr>
      <w:numPr>
        <w:ilvl w:val="1"/>
        <w:numId w:val="1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2">
    <w:name w:val="附录四级条标题"/>
    <w:basedOn w:val="72"/>
    <w:next w:val="26"/>
    <w:qFormat/>
    <w:uiPriority w:val="0"/>
    <w:pPr>
      <w:numPr>
        <w:ilvl w:val="5"/>
      </w:numPr>
      <w:outlineLvl w:val="5"/>
    </w:pPr>
  </w:style>
  <w:style w:type="paragraph" w:customStyle="1" w:styleId="93">
    <w:name w:val="正文公式编号制表符"/>
    <w:basedOn w:val="26"/>
    <w:next w:val="26"/>
    <w:qFormat/>
    <w:uiPriority w:val="0"/>
    <w:pPr>
      <w:ind w:firstLine="0" w:firstLineChars="0"/>
    </w:pPr>
  </w:style>
  <w:style w:type="paragraph" w:customStyle="1" w:styleId="94">
    <w:name w:val="图标脚注说明"/>
    <w:basedOn w:val="26"/>
    <w:uiPriority w:val="0"/>
    <w:pPr>
      <w:ind w:left="840" w:hanging="420" w:firstLineChars="0"/>
    </w:pPr>
    <w:rPr>
      <w:sz w:val="18"/>
      <w:szCs w:val="18"/>
    </w:rPr>
  </w:style>
  <w:style w:type="paragraph" w:customStyle="1" w:styleId="95">
    <w:name w:val="其他发布部门"/>
    <w:basedOn w:val="80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96">
    <w:name w:val="其他标准标志"/>
    <w:basedOn w:val="87"/>
    <w:uiPriority w:val="0"/>
    <w:pPr>
      <w:framePr w:w="6101" w:vAnchor="page" w:hAnchor="page" w:x="4673" w:y="942"/>
    </w:pPr>
    <w:rPr>
      <w:w w:val="130"/>
    </w:rPr>
  </w:style>
  <w:style w:type="paragraph" w:customStyle="1" w:styleId="97">
    <w:name w:val="封面标准名称2"/>
    <w:basedOn w:val="64"/>
    <w:qFormat/>
    <w:uiPriority w:val="0"/>
    <w:pPr>
      <w:framePr w:y="4469"/>
      <w:spacing w:beforeLines="630"/>
    </w:pPr>
  </w:style>
  <w:style w:type="paragraph" w:customStyle="1" w:styleId="98">
    <w:name w:val="封面标准文稿类别2"/>
    <w:basedOn w:val="78"/>
    <w:uiPriority w:val="0"/>
    <w:pPr>
      <w:framePr w:y="4469"/>
    </w:pPr>
  </w:style>
  <w:style w:type="paragraph" w:customStyle="1" w:styleId="9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0">
    <w:name w:val="示例×："/>
    <w:basedOn w:val="101"/>
    <w:qFormat/>
    <w:uiPriority w:val="0"/>
    <w:pPr>
      <w:numPr>
        <w:ilvl w:val="0"/>
        <w:numId w:val="1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01">
    <w:name w:val="章标题"/>
    <w:next w:val="26"/>
    <w:uiPriority w:val="0"/>
    <w:pPr>
      <w:numPr>
        <w:ilvl w:val="0"/>
        <w:numId w:val="1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03">
    <w:name w:val="一级无"/>
    <w:basedOn w:val="91"/>
    <w:uiPriority w:val="0"/>
    <w:pPr>
      <w:spacing w:beforeLines="0" w:afterLines="0"/>
    </w:pPr>
    <w:rPr>
      <w:rFonts w:ascii="宋体" w:eastAsia="宋体"/>
    </w:rPr>
  </w:style>
  <w:style w:type="paragraph" w:customStyle="1" w:styleId="104">
    <w:name w:val="五级无"/>
    <w:basedOn w:val="105"/>
    <w:uiPriority w:val="0"/>
    <w:pPr>
      <w:spacing w:beforeLines="0" w:afterLines="0"/>
    </w:pPr>
    <w:rPr>
      <w:rFonts w:ascii="宋体" w:eastAsia="宋体"/>
    </w:rPr>
  </w:style>
  <w:style w:type="paragraph" w:customStyle="1" w:styleId="105">
    <w:name w:val="五级条标题"/>
    <w:basedOn w:val="88"/>
    <w:next w:val="26"/>
    <w:uiPriority w:val="0"/>
    <w:pPr>
      <w:numPr>
        <w:ilvl w:val="5"/>
      </w:numPr>
      <w:outlineLvl w:val="6"/>
    </w:pPr>
  </w:style>
  <w:style w:type="paragraph" w:customStyle="1" w:styleId="106">
    <w:name w:val="附录一级条标题"/>
    <w:basedOn w:val="73"/>
    <w:next w:val="26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7">
    <w:name w:val="图的脚注"/>
    <w:next w:val="26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其他实施日期"/>
    <w:basedOn w:val="55"/>
    <w:uiPriority w:val="0"/>
    <w:pPr>
      <w:framePr/>
    </w:pPr>
  </w:style>
  <w:style w:type="paragraph" w:customStyle="1" w:styleId="109">
    <w:name w:val="附录公式编号制表符"/>
    <w:basedOn w:val="1"/>
    <w:next w:val="2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en-US" w:eastAsia="zh-CN"/>
    </w:rPr>
  </w:style>
  <w:style w:type="paragraph" w:customStyle="1" w:styleId="110">
    <w:name w:val="参考文献、索引标题"/>
    <w:basedOn w:val="1"/>
    <w:next w:val="26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1">
    <w:name w:val="封面一致性程度标识2"/>
    <w:basedOn w:val="79"/>
    <w:qFormat/>
    <w:uiPriority w:val="0"/>
    <w:pPr>
      <w:framePr w:y="4469"/>
    </w:pPr>
  </w:style>
  <w:style w:type="paragraph" w:customStyle="1" w:styleId="112">
    <w:name w:val="附录五级条标题"/>
    <w:basedOn w:val="92"/>
    <w:next w:val="26"/>
    <w:uiPriority w:val="0"/>
    <w:pPr>
      <w:numPr>
        <w:ilvl w:val="6"/>
      </w:numPr>
      <w:outlineLvl w:val="6"/>
    </w:pPr>
  </w:style>
  <w:style w:type="paragraph" w:customStyle="1" w:styleId="113">
    <w:name w:val="附录标题"/>
    <w:basedOn w:val="26"/>
    <w:next w:val="26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4">
    <w:name w:val="字母编号列项（一级）"/>
    <w:uiPriority w:val="0"/>
    <w:pPr>
      <w:numPr>
        <w:ilvl w:val="0"/>
        <w:numId w:val="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前言、引言标题"/>
    <w:next w:val="26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6">
    <w:name w:val="注：（正文）"/>
    <w:basedOn w:val="74"/>
    <w:next w:val="26"/>
    <w:uiPriority w:val="0"/>
    <w:pPr>
      <w:numPr>
        <w:numId w:val="13"/>
      </w:numPr>
    </w:pPr>
  </w:style>
  <w:style w:type="paragraph" w:customStyle="1" w:styleId="117">
    <w:name w:val="列项●（二级）"/>
    <w:uiPriority w:val="0"/>
    <w:pPr>
      <w:numPr>
        <w:ilvl w:val="1"/>
        <w:numId w:val="1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9">
    <w:name w:val="注×："/>
    <w:qFormat/>
    <w:uiPriority w:val="0"/>
    <w:pPr>
      <w:widowControl w:val="0"/>
      <w:numPr>
        <w:ilvl w:val="0"/>
        <w:numId w:val="1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0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1">
    <w:name w:val="附录图标号"/>
    <w:basedOn w:val="1"/>
    <w:qFormat/>
    <w:uiPriority w:val="0"/>
    <w:pPr>
      <w:keepNext/>
      <w:pageBreakBefore/>
      <w:widowControl/>
      <w:numPr>
        <w:ilvl w:val="0"/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22">
    <w:name w:val="附录字母编号列项（一级）"/>
    <w:qFormat/>
    <w:uiPriority w:val="0"/>
    <w:pPr>
      <w:numPr>
        <w:ilvl w:val="0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列项◆（三级）"/>
    <w:basedOn w:val="1"/>
    <w:qFormat/>
    <w:uiPriority w:val="0"/>
    <w:pPr>
      <w:numPr>
        <w:ilvl w:val="2"/>
        <w:numId w:val="14"/>
      </w:numPr>
    </w:pPr>
    <w:rPr>
      <w:rFonts w:ascii="宋体"/>
      <w:szCs w:val="21"/>
    </w:rPr>
  </w:style>
  <w:style w:type="paragraph" w:customStyle="1" w:styleId="1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25">
    <w:name w:val="注×：（正文）"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6">
    <w:name w:val="二级无"/>
    <w:basedOn w:val="90"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附录一级无"/>
    <w:basedOn w:val="106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8">
    <w:name w:val="列项——（一级）"/>
    <w:qFormat/>
    <w:uiPriority w:val="0"/>
    <w:pPr>
      <w:widowControl w:val="0"/>
      <w:numPr>
        <w:ilvl w:val="0"/>
        <w:numId w:val="1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附录标识"/>
    <w:basedOn w:val="1"/>
    <w:next w:val="26"/>
    <w:qFormat/>
    <w:uiPriority w:val="0"/>
    <w:pPr>
      <w:keepNext/>
      <w:widowControl/>
      <w:numPr>
        <w:ilvl w:val="0"/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styleId="130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等线" w:hAnsi="等线"/>
      <w:sz w:val="24"/>
      <w:szCs w:val="22"/>
    </w:rPr>
  </w:style>
  <w:style w:type="paragraph" w:customStyle="1" w:styleId="131">
    <w:name w:val="彩色列表1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132">
    <w:name w:val="附录表标题"/>
    <w:basedOn w:val="1"/>
    <w:next w:val="26"/>
    <w:uiPriority w:val="0"/>
    <w:pPr>
      <w:numPr>
        <w:ilvl w:val="1"/>
        <w:numId w:val="18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3">
    <w:name w:val="三级无"/>
    <w:basedOn w:val="89"/>
    <w:uiPriority w:val="0"/>
    <w:pPr>
      <w:spacing w:beforeLines="0" w:afterLines="0"/>
    </w:pPr>
    <w:rPr>
      <w:rFonts w:ascii="宋体" w:eastAsia="宋体"/>
    </w:rPr>
  </w:style>
  <w:style w:type="paragraph" w:customStyle="1" w:styleId="134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35">
    <w:name w:val="参考文献"/>
    <w:basedOn w:val="1"/>
    <w:next w:val="26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6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7">
    <w:name w:val="附录表标号"/>
    <w:basedOn w:val="1"/>
    <w:next w:val="26"/>
    <w:uiPriority w:val="0"/>
    <w:pPr>
      <w:numPr>
        <w:ilvl w:val="0"/>
        <w:numId w:val="1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38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9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40">
    <w:name w:val="附录五级无"/>
    <w:basedOn w:val="112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1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附录四级无"/>
    <w:basedOn w:val="92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3">
    <w:name w:val="四级无"/>
    <w:basedOn w:val="88"/>
    <w:uiPriority w:val="0"/>
    <w:pPr>
      <w:spacing w:beforeLines="0" w:afterLines="0"/>
    </w:pPr>
    <w:rPr>
      <w:rFonts w:ascii="宋体" w:eastAsia="宋体"/>
    </w:rPr>
  </w:style>
  <w:style w:type="paragraph" w:customStyle="1" w:styleId="144">
    <w:name w:val="附录图标题"/>
    <w:basedOn w:val="1"/>
    <w:next w:val="26"/>
    <w:uiPriority w:val="0"/>
    <w:pPr>
      <w:numPr>
        <w:ilvl w:val="1"/>
        <w:numId w:val="1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45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6">
    <w:name w:val="标准书眉_偶数页"/>
    <w:basedOn w:val="99"/>
    <w:next w:val="1"/>
    <w:uiPriority w:val="0"/>
    <w:pPr>
      <w:jc w:val="left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6"/>
    <customShpInfo spid="_x0000_s1035"/>
    <customShpInfo spid="_x0000_s1038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27</Pages>
  <Words>3462</Words>
  <Characters>19740</Characters>
  <Lines>164</Lines>
  <Paragraphs>46</Paragraphs>
  <TotalTime>20</TotalTime>
  <ScaleCrop>false</ScaleCrop>
  <LinksUpToDate>false</LinksUpToDate>
  <CharactersWithSpaces>23156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2019-09-03T06:57:00Z</dcterms:created>
  <dc:creator>CNIS</dc:creator>
  <cp:lastModifiedBy>Mr Jiang</cp:lastModifiedBy>
  <cp:lastPrinted>2019-11-25T01:38:44Z</cp:lastPrinted>
  <dcterms:modified xsi:type="dcterms:W3CDTF">2019-11-25T01:55:27Z</dcterms:modified>
  <dc:title>标准名称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